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3691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56EC" w:rsidRPr="004F7480" w14:paraId="5E72298A" w14:textId="77777777" w:rsidTr="000E56EC">
        <w:trPr>
          <w:trHeight w:val="379"/>
        </w:trPr>
        <w:tc>
          <w:tcPr>
            <w:tcW w:w="10456" w:type="dxa"/>
            <w:shd w:val="clear" w:color="auto" w:fill="C2D69B" w:themeFill="accent3" w:themeFillTint="99"/>
          </w:tcPr>
          <w:p w14:paraId="17777FE5" w14:textId="77777777" w:rsidR="000E56EC" w:rsidRPr="004F7480" w:rsidRDefault="000E56EC" w:rsidP="000E56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480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0E56EC" w:rsidRPr="004F7480" w14:paraId="79344866" w14:textId="77777777" w:rsidTr="000E56EC">
        <w:trPr>
          <w:trHeight w:val="760"/>
        </w:trPr>
        <w:tc>
          <w:tcPr>
            <w:tcW w:w="10456" w:type="dxa"/>
            <w:tcBorders>
              <w:bottom w:val="dotted" w:sz="4" w:space="0" w:color="auto"/>
            </w:tcBorders>
          </w:tcPr>
          <w:p w14:paraId="5CB0798F" w14:textId="77777777" w:rsidR="000E56EC" w:rsidRPr="004F7480" w:rsidRDefault="000E56EC" w:rsidP="000E56EC">
            <w:pPr>
              <w:jc w:val="both"/>
              <w:rPr>
                <w:rFonts w:cstheme="minorHAnsi"/>
                <w:sz w:val="24"/>
                <w:szCs w:val="24"/>
              </w:rPr>
            </w:pPr>
            <w:r w:rsidRPr="004F7480">
              <w:rPr>
                <w:rFonts w:cstheme="minorHAnsi"/>
                <w:sz w:val="24"/>
                <w:szCs w:val="24"/>
              </w:rPr>
              <w:t>Establecer el proceso y actividades de seguimiento por parte del CNBI a todo protocolo aprobado.</w:t>
            </w:r>
          </w:p>
        </w:tc>
      </w:tr>
      <w:tr w:rsidR="000E56EC" w:rsidRPr="004F7480" w14:paraId="2211869B" w14:textId="77777777" w:rsidTr="000E56EC">
        <w:trPr>
          <w:trHeight w:val="407"/>
        </w:trPr>
        <w:tc>
          <w:tcPr>
            <w:tcW w:w="10456" w:type="dxa"/>
            <w:shd w:val="clear" w:color="auto" w:fill="C2D69B" w:themeFill="accent3" w:themeFillTint="99"/>
          </w:tcPr>
          <w:p w14:paraId="65CA6F02" w14:textId="77777777" w:rsidR="000E56EC" w:rsidRPr="004F7480" w:rsidRDefault="000E56EC" w:rsidP="000E56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480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0E56EC" w:rsidRPr="004F7480" w14:paraId="785805B2" w14:textId="77777777" w:rsidTr="000E56EC">
        <w:trPr>
          <w:trHeight w:val="407"/>
        </w:trPr>
        <w:tc>
          <w:tcPr>
            <w:tcW w:w="10456" w:type="dxa"/>
          </w:tcPr>
          <w:p w14:paraId="1565AAD9" w14:textId="0313093D" w:rsidR="000E56EC" w:rsidRPr="004F7480" w:rsidRDefault="000E56EC" w:rsidP="000E56EC">
            <w:pPr>
              <w:jc w:val="both"/>
              <w:rPr>
                <w:rFonts w:cstheme="minorHAnsi"/>
                <w:sz w:val="24"/>
                <w:szCs w:val="24"/>
              </w:rPr>
            </w:pPr>
            <w:r w:rsidRPr="004F7480">
              <w:rPr>
                <w:rFonts w:cstheme="minorHAnsi"/>
                <w:sz w:val="24"/>
                <w:szCs w:val="24"/>
              </w:rPr>
              <w:t>Todos los protocolos aprobado</w:t>
            </w:r>
            <w:r w:rsidR="00B81349">
              <w:rPr>
                <w:rFonts w:cstheme="minorHAnsi"/>
                <w:sz w:val="24"/>
                <w:szCs w:val="24"/>
              </w:rPr>
              <w:t>s</w:t>
            </w:r>
            <w:r w:rsidRPr="004F7480">
              <w:rPr>
                <w:rFonts w:cstheme="minorHAnsi"/>
                <w:sz w:val="24"/>
                <w:szCs w:val="24"/>
              </w:rPr>
              <w:t xml:space="preserve"> por el CNBI.</w:t>
            </w:r>
          </w:p>
        </w:tc>
      </w:tr>
    </w:tbl>
    <w:p w14:paraId="7B880234" w14:textId="77777777" w:rsidR="00471446" w:rsidRPr="002B2D7E" w:rsidRDefault="00471446" w:rsidP="004F7480">
      <w:pPr>
        <w:spacing w:after="0" w:line="240" w:lineRule="auto"/>
        <w:rPr>
          <w:rFonts w:cstheme="minorHAnsi"/>
          <w:sz w:val="24"/>
          <w:szCs w:val="24"/>
        </w:rPr>
      </w:pPr>
    </w:p>
    <w:p w14:paraId="5DED5572" w14:textId="77777777" w:rsidR="00A85348" w:rsidRPr="002B2D7E" w:rsidRDefault="00A85348" w:rsidP="004F748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421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577"/>
      </w:tblGrid>
      <w:tr w:rsidR="00471446" w:rsidRPr="002B2D7E" w14:paraId="4D06EB8E" w14:textId="77777777" w:rsidTr="00C25D8C">
        <w:tc>
          <w:tcPr>
            <w:tcW w:w="10421" w:type="dxa"/>
            <w:gridSpan w:val="2"/>
            <w:shd w:val="clear" w:color="auto" w:fill="C2D69B" w:themeFill="accent3" w:themeFillTint="99"/>
          </w:tcPr>
          <w:p w14:paraId="74F3EE39" w14:textId="77777777" w:rsidR="00471446" w:rsidRPr="002B2D7E" w:rsidRDefault="00471446" w:rsidP="004F7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E25C12" w:rsidRPr="002B2D7E" w14:paraId="2CA8D225" w14:textId="77777777" w:rsidTr="00C25D8C">
        <w:tc>
          <w:tcPr>
            <w:tcW w:w="1844" w:type="dxa"/>
            <w:vAlign w:val="center"/>
          </w:tcPr>
          <w:p w14:paraId="1D878154" w14:textId="66C70556" w:rsidR="00E25C12" w:rsidRPr="002B2D7E" w:rsidRDefault="00527E0E" w:rsidP="004F7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Presidente del CN</w:t>
            </w:r>
            <w:r w:rsidR="001B2913" w:rsidRPr="002B2D7E">
              <w:rPr>
                <w:rFonts w:cstheme="minorHAnsi"/>
                <w:sz w:val="24"/>
                <w:szCs w:val="24"/>
              </w:rPr>
              <w:t>BI</w:t>
            </w:r>
          </w:p>
        </w:tc>
        <w:tc>
          <w:tcPr>
            <w:tcW w:w="8577" w:type="dxa"/>
          </w:tcPr>
          <w:p w14:paraId="727925B7" w14:textId="77777777" w:rsidR="00E25C12" w:rsidRPr="002B2D7E" w:rsidRDefault="00E25C12" w:rsidP="004F74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Participar en las reuniones de revisión de enmiendas en los protocolos y emisión de dictámenes. Designar los responsables para revisión para cada uno de los aspectos enmendados del protocolo (protocolo, consentimiento informado, investigadores y sitios, etc.). Garantizar la observancia del presente procedimiento.</w:t>
            </w:r>
          </w:p>
        </w:tc>
      </w:tr>
      <w:tr w:rsidR="00E25C12" w:rsidRPr="002B2D7E" w14:paraId="034D74F3" w14:textId="77777777" w:rsidTr="00C25D8C">
        <w:tc>
          <w:tcPr>
            <w:tcW w:w="1844" w:type="dxa"/>
            <w:vAlign w:val="center"/>
          </w:tcPr>
          <w:p w14:paraId="6392A83C" w14:textId="3857EA61" w:rsidR="00E25C12" w:rsidRPr="002B2D7E" w:rsidRDefault="00527E0E" w:rsidP="004F7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 xml:space="preserve">Secretaria Técnica del </w:t>
            </w:r>
            <w:r w:rsidR="001B2913" w:rsidRPr="002B2D7E">
              <w:rPr>
                <w:rFonts w:cstheme="minorHAnsi"/>
                <w:sz w:val="24"/>
                <w:szCs w:val="24"/>
              </w:rPr>
              <w:t>CNBI</w:t>
            </w:r>
          </w:p>
        </w:tc>
        <w:tc>
          <w:tcPr>
            <w:tcW w:w="8577" w:type="dxa"/>
          </w:tcPr>
          <w:p w14:paraId="0C4CFAFD" w14:textId="77777777" w:rsidR="00E25C12" w:rsidRPr="002B2D7E" w:rsidRDefault="00E25C12" w:rsidP="004F74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Distribuir oportunamente la documentación del protocolo de investigación según corresponda.</w:t>
            </w:r>
          </w:p>
          <w:p w14:paraId="004572B0" w14:textId="77777777" w:rsidR="00E25C12" w:rsidRPr="002B2D7E" w:rsidRDefault="00E25C12" w:rsidP="004F74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Generar y asistir en la generación de documentación y correspondencia relacionada a las reuniones de revisión, dictámenes, etc.</w:t>
            </w:r>
          </w:p>
        </w:tc>
      </w:tr>
      <w:tr w:rsidR="00E25C12" w:rsidRPr="002B2D7E" w14:paraId="54818BE9" w14:textId="77777777" w:rsidTr="00C25D8C">
        <w:tc>
          <w:tcPr>
            <w:tcW w:w="1844" w:type="dxa"/>
            <w:vAlign w:val="center"/>
          </w:tcPr>
          <w:p w14:paraId="4D8C4BCB" w14:textId="0072C60F" w:rsidR="00E25C12" w:rsidRPr="002B2D7E" w:rsidRDefault="00E25C12" w:rsidP="004F7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 xml:space="preserve">Miembros del </w:t>
            </w:r>
            <w:r w:rsidR="001B2913" w:rsidRPr="002B2D7E">
              <w:rPr>
                <w:rFonts w:cstheme="minorHAnsi"/>
                <w:sz w:val="24"/>
                <w:szCs w:val="24"/>
              </w:rPr>
              <w:t>CNBI</w:t>
            </w:r>
          </w:p>
        </w:tc>
        <w:tc>
          <w:tcPr>
            <w:tcW w:w="8577" w:type="dxa"/>
          </w:tcPr>
          <w:p w14:paraId="1A4497D5" w14:textId="77777777" w:rsidR="00E25C12" w:rsidRPr="002B2D7E" w:rsidRDefault="00E25C12" w:rsidP="004F74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Conocer y revisar oportunamente toda la documentación relacionada a enmiendas en los protocolos, previo a las reuniones de revisión. Liderar los procesos de presentación y discusión de temas asignados como responsables. Participar activamente en los procesos de revisión y discusión de enmiendas en los protocolos. Excusarse de participar en la revisión y toma de decisiones de protocolos donde existe conflicto de interés con su participación.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32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815" w:rsidRPr="002B2D7E" w14:paraId="4F21C959" w14:textId="77777777" w:rsidTr="00AC6815">
        <w:tc>
          <w:tcPr>
            <w:tcW w:w="10456" w:type="dxa"/>
            <w:shd w:val="clear" w:color="auto" w:fill="C2D69B" w:themeFill="accent3" w:themeFillTint="99"/>
          </w:tcPr>
          <w:p w14:paraId="14AD1596" w14:textId="77777777" w:rsidR="00AC6815" w:rsidRPr="002B2D7E" w:rsidRDefault="00AC6815" w:rsidP="00AC68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AC6815" w:rsidRPr="002B2D7E" w14:paraId="5D3663C8" w14:textId="77777777" w:rsidTr="00AC6815">
        <w:tc>
          <w:tcPr>
            <w:tcW w:w="10456" w:type="dxa"/>
          </w:tcPr>
          <w:p w14:paraId="5E3646F7" w14:textId="77777777" w:rsidR="00AC6815" w:rsidRPr="002B2D7E" w:rsidRDefault="00AC6815" w:rsidP="00AC6815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634D5BFA" w14:textId="77777777" w:rsidR="00AC6815" w:rsidRPr="002B2D7E" w:rsidRDefault="00AC6815" w:rsidP="00AC681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Desarrollo de la investigación</w:t>
            </w:r>
          </w:p>
          <w:p w14:paraId="29CE7564" w14:textId="77777777" w:rsidR="00AC6815" w:rsidRPr="002B2D7E" w:rsidRDefault="00AC6815" w:rsidP="00AC681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707A428F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 xml:space="preserve">Se recibe del Investigador Principal PT-025 Reporte continuo del desarrollo del estudio, los reportes deberán presentarse de manera trimestral a partir de la fecha de aprobación o re-aprobación del protocolo independientemente si se han incluido o no sujetos a la investigación.  </w:t>
            </w:r>
          </w:p>
          <w:p w14:paraId="1D5861DC" w14:textId="77777777" w:rsidR="00AC6815" w:rsidRPr="002B2D7E" w:rsidRDefault="00AC6815" w:rsidP="00AC6815">
            <w:pPr>
              <w:tabs>
                <w:tab w:val="left" w:pos="5054"/>
              </w:tabs>
              <w:rPr>
                <w:rFonts w:cstheme="minorHAnsi"/>
              </w:rPr>
            </w:pPr>
            <w:r w:rsidRPr="002B2D7E">
              <w:rPr>
                <w:rFonts w:cstheme="minorHAnsi"/>
              </w:rPr>
              <w:tab/>
            </w:r>
          </w:p>
          <w:p w14:paraId="62AEFCC7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Cierre del sitio, el cual debe ser presentado a más tardar no más allá de 15 días posteriores a la visita de cierre del sitio por parte del patrocinador o su representante.</w:t>
            </w:r>
          </w:p>
          <w:p w14:paraId="6E243F8C" w14:textId="77777777" w:rsidR="00AC6815" w:rsidRPr="002B2D7E" w:rsidRDefault="00AC6815" w:rsidP="00AC6815">
            <w:pPr>
              <w:pStyle w:val="Prrafodelista"/>
              <w:ind w:left="792"/>
              <w:jc w:val="both"/>
              <w:rPr>
                <w:rFonts w:cstheme="minorHAnsi"/>
                <w:sz w:val="24"/>
                <w:szCs w:val="24"/>
              </w:rPr>
            </w:pPr>
          </w:p>
          <w:p w14:paraId="7FA6D537" w14:textId="255F5DE3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Secretaria Técnica</w:t>
            </w:r>
            <w:r w:rsidR="00C25D8C" w:rsidRPr="002B2D7E">
              <w:rPr>
                <w:rFonts w:cstheme="minorHAnsi"/>
                <w:sz w:val="24"/>
                <w:szCs w:val="24"/>
              </w:rPr>
              <w:t xml:space="preserve"> </w:t>
            </w:r>
            <w:r w:rsidRPr="002B2D7E">
              <w:rPr>
                <w:rFonts w:cstheme="minorHAnsi"/>
                <w:sz w:val="24"/>
                <w:szCs w:val="24"/>
              </w:rPr>
              <w:t xml:space="preserve">prepara el calendario de presentación de reportes continuos para cada </w:t>
            </w:r>
            <w:r w:rsidRPr="002B2D7E">
              <w:rPr>
                <w:rFonts w:cstheme="minorHAnsi"/>
                <w:sz w:val="24"/>
                <w:szCs w:val="24"/>
              </w:rPr>
              <w:lastRenderedPageBreak/>
              <w:t>protocolo / sitio aprobado para monitorear cumplimiento en las fechas de presentación por parte de los sitios de investigación.</w:t>
            </w:r>
          </w:p>
          <w:p w14:paraId="3E4EACD2" w14:textId="77777777" w:rsidR="00AC6815" w:rsidRPr="002B2D7E" w:rsidRDefault="00AC6815" w:rsidP="00AC6815">
            <w:pPr>
              <w:pStyle w:val="Prrafodelista"/>
              <w:ind w:left="792"/>
              <w:jc w:val="both"/>
              <w:rPr>
                <w:rFonts w:cstheme="minorHAnsi"/>
                <w:sz w:val="24"/>
                <w:szCs w:val="24"/>
              </w:rPr>
            </w:pPr>
          </w:p>
          <w:p w14:paraId="6B48C848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Los reportes e información y documentación adjunta serán revisados en las reuniones del CNBI quien podrá solicitar acciones de seguimiento, información o documentación al Investigador Principal si lo considera necesario a raíz de la revisión del reporte.</w:t>
            </w:r>
          </w:p>
          <w:p w14:paraId="623863BF" w14:textId="77777777" w:rsidR="00AC6815" w:rsidRPr="002B2D7E" w:rsidRDefault="00AC6815" w:rsidP="00AC6815">
            <w:pPr>
              <w:pStyle w:val="Prrafodelista"/>
              <w:ind w:left="792"/>
              <w:rPr>
                <w:rFonts w:cstheme="minorHAnsi"/>
                <w:b/>
                <w:sz w:val="24"/>
                <w:szCs w:val="24"/>
              </w:rPr>
            </w:pPr>
          </w:p>
          <w:p w14:paraId="28577E50" w14:textId="77777777" w:rsidR="00AC6815" w:rsidRPr="002B2D7E" w:rsidRDefault="00AC6815" w:rsidP="00AC6815">
            <w:pPr>
              <w:pStyle w:val="Prrafodelista"/>
              <w:ind w:left="792"/>
              <w:rPr>
                <w:rFonts w:cstheme="minorHAnsi"/>
                <w:b/>
                <w:sz w:val="24"/>
                <w:szCs w:val="24"/>
              </w:rPr>
            </w:pPr>
          </w:p>
          <w:p w14:paraId="3F959A6E" w14:textId="77777777" w:rsidR="00AC6815" w:rsidRPr="002B2D7E" w:rsidRDefault="00AC6815" w:rsidP="00AC681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Violaciones, desviaciones de protocolo, otras fallas (a BPC, regulaciones, responsabilidades del Investigador, etc.)</w:t>
            </w:r>
          </w:p>
          <w:p w14:paraId="69523FDB" w14:textId="77777777" w:rsidR="00AC6815" w:rsidRPr="002B2D7E" w:rsidRDefault="00AC6815" w:rsidP="00AC681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1368A2DB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Se recibirá del Investigador Principal PT-026 Notificación de desviaciones / violaciones de protocolo, las mismas deberán ser notificadas de inmediato al CNBI posterior a su identificación por el personal del sitio de investigación, monitor clínico, miembros del CNBI, auditores o inspectores.</w:t>
            </w:r>
          </w:p>
          <w:p w14:paraId="303C6D6C" w14:textId="77777777" w:rsidR="00AC6815" w:rsidRPr="002B2D7E" w:rsidRDefault="00AC6815" w:rsidP="00AC6815">
            <w:pPr>
              <w:pStyle w:val="Prrafodelista"/>
              <w:ind w:left="792"/>
              <w:rPr>
                <w:rFonts w:cstheme="minorHAnsi"/>
                <w:sz w:val="24"/>
                <w:szCs w:val="24"/>
              </w:rPr>
            </w:pPr>
          </w:p>
          <w:p w14:paraId="193E951D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Las notificaciones de desviaciones / violaciones de protocolo serán revisadas en las reuniones del CNBI quien podrá tomar medidas y/o solicitar acciones de seguimiento, información o documentación al Investigador Principal si lo considera necesario a raíz de la revisión de la notificación.</w:t>
            </w:r>
          </w:p>
          <w:p w14:paraId="10EB3AF3" w14:textId="77777777" w:rsidR="00AC6815" w:rsidRPr="002B2D7E" w:rsidRDefault="00AC6815" w:rsidP="00AC681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2B4145B5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Se emitirá en casos correspondientes PT-027 Amonestación o solicitud de acción de seguimiento por Investigador Principal, en cuyo caso en PT-027 deberá indicarse adecuadamente si corresponde a una amonestación o a una solicitud de acción de seguimiento por Investigador Principal. Deberá incluirse detalladamente el hallazgo raíz de la amonestación o solicitud de acción de seguimiento por el investigador principal. Si a raíz del hallazgo se toma alguna medida, deberá indicarse la medida y fecha a partir de cuándo es efectiva.</w:t>
            </w:r>
          </w:p>
          <w:p w14:paraId="021C0AE6" w14:textId="77777777" w:rsidR="00AC6815" w:rsidRPr="002B2D7E" w:rsidRDefault="00AC6815" w:rsidP="00AC681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08DABA61" w14:textId="77777777" w:rsidR="00AC6815" w:rsidRPr="002B2D7E" w:rsidRDefault="00AC6815" w:rsidP="00AC681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4A2CBDC8" w14:textId="77777777" w:rsidR="00AC6815" w:rsidRPr="002B2D7E" w:rsidRDefault="00AC6815" w:rsidP="00AC681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Solicitud de extensión de aprobación del protocolo</w:t>
            </w:r>
          </w:p>
          <w:p w14:paraId="31798860" w14:textId="77777777" w:rsidR="00AC6815" w:rsidRPr="002B2D7E" w:rsidRDefault="00AC6815" w:rsidP="00AC681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1E71968E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Se recibirá del Investigador Principal PT-025 Reporte continuo del desarrollo del estudio, incluyendo solicitud de re-aprobación para un período adicional, la cual revisada en reunión del CNBI si las condiciones del estudio continúan siendo aceptables, se emitirá PT-028 Extensión de aprobación del protocolo.</w:t>
            </w:r>
          </w:p>
          <w:p w14:paraId="06A98A99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  <w:lang w:val="es-ES_tradnl"/>
              </w:rPr>
              <w:t xml:space="preserve">En caso de estudios por tiempo definido (1,2 o 3 años) si se considera que luego de este tiempo se debe seguir con el estudio, se debe solicitar de igual forma la extensión del estudio. Para este </w:t>
            </w:r>
            <w:r w:rsidRPr="002B2D7E">
              <w:rPr>
                <w:rFonts w:cstheme="minorHAnsi"/>
                <w:sz w:val="24"/>
                <w:szCs w:val="24"/>
                <w:lang w:val="es-ES_tradnl"/>
              </w:rPr>
              <w:lastRenderedPageBreak/>
              <w:t xml:space="preserve">punto se debe incluir en el estudio el tiempo de duración </w:t>
            </w:r>
            <w:proofErr w:type="gramStart"/>
            <w:r w:rsidRPr="002B2D7E">
              <w:rPr>
                <w:rFonts w:cstheme="minorHAnsi"/>
                <w:sz w:val="24"/>
                <w:szCs w:val="24"/>
                <w:lang w:val="es-ES_tradnl"/>
              </w:rPr>
              <w:t>del mismo</w:t>
            </w:r>
            <w:proofErr w:type="gramEnd"/>
            <w:r w:rsidRPr="002B2D7E">
              <w:rPr>
                <w:rFonts w:cstheme="minorHAnsi"/>
                <w:sz w:val="24"/>
                <w:szCs w:val="24"/>
                <w:lang w:val="es-ES_tradnl"/>
              </w:rPr>
              <w:t>.</w:t>
            </w:r>
          </w:p>
          <w:p w14:paraId="3136CE39" w14:textId="77777777" w:rsidR="00AC6815" w:rsidRPr="002B2D7E" w:rsidRDefault="00AC6815" w:rsidP="00AC681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1E9234DB" w14:textId="77777777" w:rsidR="00AC6815" w:rsidRPr="002B2D7E" w:rsidRDefault="00AC6815" w:rsidP="00AC681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 xml:space="preserve">Cambios en la investigación </w:t>
            </w:r>
          </w:p>
          <w:p w14:paraId="6A02685C" w14:textId="77777777" w:rsidR="00AC6815" w:rsidRPr="002B2D7E" w:rsidRDefault="00AC6815" w:rsidP="00AC681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796A711A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 xml:space="preserve">Se recibirá del Investigador Principal PT-029 Solicitud aprobación enmienda, las mismas deberán ser notificadas de inmediato al CNBI posterior a su recepción en el sitio y aprobación por parte de patrocinador o su representante para sometimiento ante el CNBI y previo a su implementación. </w:t>
            </w:r>
          </w:p>
          <w:p w14:paraId="0381F0EE" w14:textId="77777777" w:rsidR="00AC6815" w:rsidRPr="002B2D7E" w:rsidRDefault="00AC6815" w:rsidP="00AC6815">
            <w:pPr>
              <w:rPr>
                <w:rFonts w:cstheme="minorHAnsi"/>
                <w:sz w:val="24"/>
                <w:szCs w:val="24"/>
              </w:rPr>
            </w:pPr>
          </w:p>
          <w:p w14:paraId="2B047EF4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ind w:left="851" w:hanging="491"/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Se observará las actividades en PO-012 Revisión protocolos y emisión de dictámenes, correspondientemente para la revisión de la enmienda o cambios en la investigación. La revisión de enmiendas se realizará haciendo uso de PT-030 Lista de verificación de enmiendas.</w:t>
            </w:r>
          </w:p>
          <w:p w14:paraId="66871BB9" w14:textId="77777777" w:rsidR="00AC6815" w:rsidRPr="002B2D7E" w:rsidRDefault="00AC6815" w:rsidP="00AC681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683F742D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Si la enmienda es aprobada se emitirá PT-031 Aprobación de enmienda, si se considera necesaria una segunda revisión se emitirá PT-022 Aprobación condicional, solicitud cambios o aclaraciones y se dará respectivo seguimiento según lo establecido en PO-012 Revisión protocolos y emisión de dictámenes. En caso de que no sea aprobada se emitirá PT-024 No aprobación.</w:t>
            </w:r>
          </w:p>
          <w:p w14:paraId="6558D8BB" w14:textId="77777777" w:rsidR="00AC6815" w:rsidRPr="002B2D7E" w:rsidRDefault="00AC6815" w:rsidP="00AC6815">
            <w:pPr>
              <w:pStyle w:val="Prrafodelista"/>
              <w:ind w:left="792"/>
              <w:rPr>
                <w:rFonts w:cstheme="minorHAnsi"/>
                <w:sz w:val="24"/>
                <w:szCs w:val="24"/>
              </w:rPr>
            </w:pPr>
          </w:p>
          <w:p w14:paraId="1C7F7DD7" w14:textId="77777777" w:rsidR="00AC6815" w:rsidRPr="002B2D7E" w:rsidRDefault="00AC6815" w:rsidP="00AC681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Supervisión de protocolos aprobados</w:t>
            </w:r>
          </w:p>
          <w:p w14:paraId="620B56E7" w14:textId="77777777" w:rsidR="00AC6815" w:rsidRPr="002B2D7E" w:rsidRDefault="00AC6815" w:rsidP="00AC681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6811C5CA" w14:textId="77777777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 xml:space="preserve">Se observará mediante PO-010 Auditoria de protocolos aprobados y Evaluación de Sitios de Investigación. </w:t>
            </w:r>
          </w:p>
          <w:p w14:paraId="0CDDC97A" w14:textId="49B15992" w:rsidR="00AC6815" w:rsidRPr="002B2D7E" w:rsidRDefault="00AC6815" w:rsidP="00AC6815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  <w:lang w:val="es-ES_tradnl"/>
              </w:rPr>
              <w:t>Los investigadores deberán enviar un informe de manera anual, los estudios que envíen su informe anual de seguimiento se consideraran activos, sin embargo</w:t>
            </w:r>
            <w:r w:rsidR="00874992">
              <w:rPr>
                <w:rFonts w:cstheme="minorHAnsi"/>
                <w:sz w:val="24"/>
                <w:szCs w:val="24"/>
                <w:lang w:val="es-ES_tradnl"/>
              </w:rPr>
              <w:t>,</w:t>
            </w:r>
            <w:bookmarkStart w:id="0" w:name="_GoBack"/>
            <w:bookmarkEnd w:id="0"/>
            <w:r w:rsidRPr="002B2D7E">
              <w:rPr>
                <w:rFonts w:cstheme="minorHAnsi"/>
                <w:sz w:val="24"/>
                <w:szCs w:val="24"/>
                <w:lang w:val="es-ES_tradnl"/>
              </w:rPr>
              <w:t xml:space="preserve"> si no se presenta informe de seguimiento y el estudio no ha reclutado pacientes en un año se debe solicitar la extensión del estudio para que el mismo no sea cerrado por parte del CNBI. </w:t>
            </w:r>
          </w:p>
          <w:p w14:paraId="338700CC" w14:textId="77777777" w:rsidR="00AC6815" w:rsidRPr="002B2D7E" w:rsidRDefault="00AC6815" w:rsidP="00AC68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8E15911" w14:textId="77777777" w:rsidR="00471446" w:rsidRPr="002B2D7E" w:rsidRDefault="00471446" w:rsidP="004F7480">
      <w:pPr>
        <w:spacing w:after="0" w:line="240" w:lineRule="auto"/>
        <w:rPr>
          <w:rFonts w:cstheme="minorHAnsi"/>
          <w:sz w:val="24"/>
          <w:szCs w:val="24"/>
        </w:rPr>
      </w:pPr>
    </w:p>
    <w:p w14:paraId="48229879" w14:textId="77777777" w:rsidR="00A85348" w:rsidRPr="002B2D7E" w:rsidRDefault="00A85348" w:rsidP="004F748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69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25D8C" w:rsidRPr="002B2D7E" w14:paraId="78BE9969" w14:textId="77777777" w:rsidTr="00C25D8C">
        <w:tc>
          <w:tcPr>
            <w:tcW w:w="10598" w:type="dxa"/>
            <w:shd w:val="clear" w:color="auto" w:fill="C2D69B" w:themeFill="accent3" w:themeFillTint="99"/>
          </w:tcPr>
          <w:p w14:paraId="2F30A88B" w14:textId="77777777" w:rsidR="00C25D8C" w:rsidRPr="002B2D7E" w:rsidRDefault="00C25D8C" w:rsidP="00C25D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lastRenderedPageBreak/>
              <w:t>Documentos de Referencia</w:t>
            </w:r>
          </w:p>
        </w:tc>
      </w:tr>
      <w:tr w:rsidR="00C25D8C" w:rsidRPr="002B2D7E" w14:paraId="529F75A9" w14:textId="77777777" w:rsidTr="00C25D8C">
        <w:tc>
          <w:tcPr>
            <w:tcW w:w="10598" w:type="dxa"/>
          </w:tcPr>
          <w:p w14:paraId="431044D5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 xml:space="preserve">PO-010 Auditoria de protocolos aprobados y Evaluación de Sitios de Investigación. </w:t>
            </w:r>
          </w:p>
          <w:p w14:paraId="622D8A99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PO-012 Revisión protocolos y emisión de dictámenes</w:t>
            </w:r>
          </w:p>
          <w:p w14:paraId="082B0D04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PT-022 Aprobación condicional</w:t>
            </w:r>
          </w:p>
          <w:p w14:paraId="769F0879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PT-024 No aprobación</w:t>
            </w:r>
          </w:p>
          <w:p w14:paraId="4E1508BC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PT-025 Reporte continuo del desarrollo del estudio</w:t>
            </w:r>
          </w:p>
          <w:p w14:paraId="17FCFB07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PT-026 Notificación de desviaciones / violaciones de protocolo</w:t>
            </w:r>
          </w:p>
          <w:p w14:paraId="5F36F024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PT-027 Amonestación o solicitud de acción de seguimiento por Investigador Principal</w:t>
            </w:r>
          </w:p>
          <w:p w14:paraId="59A7828C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PT-028 Extensión de aprobación de protocolo</w:t>
            </w:r>
          </w:p>
          <w:p w14:paraId="0A481D2A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PT-029 Solicitud aprobación enmienda</w:t>
            </w:r>
          </w:p>
          <w:p w14:paraId="0B9381BE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PT-030 Lista de verificación de enmiendas.</w:t>
            </w:r>
          </w:p>
          <w:p w14:paraId="34E51351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PT-031 Aprobación de enmienda</w:t>
            </w:r>
          </w:p>
          <w:p w14:paraId="5322D43B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PT-032 Cierre de Estudios.</w:t>
            </w:r>
          </w:p>
          <w:p w14:paraId="7A34B20C" w14:textId="77777777" w:rsidR="00C25D8C" w:rsidRPr="002B2D7E" w:rsidRDefault="00C25D8C" w:rsidP="00C25D8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PT-037 Informe Final de Estudio</w:t>
            </w:r>
          </w:p>
        </w:tc>
      </w:tr>
    </w:tbl>
    <w:p w14:paraId="2CFA1883" w14:textId="77777777" w:rsidR="00471446" w:rsidRPr="002B2D7E" w:rsidRDefault="00471446" w:rsidP="004F7480">
      <w:pPr>
        <w:spacing w:after="0" w:line="240" w:lineRule="auto"/>
        <w:rPr>
          <w:rFonts w:cstheme="minorHAnsi"/>
          <w:sz w:val="24"/>
          <w:szCs w:val="24"/>
        </w:rPr>
      </w:pPr>
    </w:p>
    <w:p w14:paraId="6451956B" w14:textId="77777777" w:rsidR="001546EB" w:rsidRPr="002B2D7E" w:rsidRDefault="00471446" w:rsidP="004F7480">
      <w:pPr>
        <w:spacing w:after="0" w:line="240" w:lineRule="auto"/>
        <w:rPr>
          <w:rFonts w:cstheme="minorHAnsi"/>
          <w:sz w:val="24"/>
          <w:szCs w:val="24"/>
        </w:rPr>
      </w:pPr>
      <w:r w:rsidRPr="002B2D7E">
        <w:rPr>
          <w:rFonts w:cstheme="minorHAnsi"/>
          <w:sz w:val="24"/>
          <w:szCs w:val="24"/>
        </w:rPr>
        <w:t xml:space="preserve"> </w:t>
      </w:r>
    </w:p>
    <w:tbl>
      <w:tblPr>
        <w:tblStyle w:val="Tablaconcuadrcula"/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298"/>
        <w:gridCol w:w="3514"/>
      </w:tblGrid>
      <w:tr w:rsidR="00C25D8C" w:rsidRPr="002B2D7E" w14:paraId="1908FC28" w14:textId="77777777" w:rsidTr="00C25D8C">
        <w:trPr>
          <w:trHeight w:val="326"/>
        </w:trPr>
        <w:tc>
          <w:tcPr>
            <w:tcW w:w="10632" w:type="dxa"/>
            <w:gridSpan w:val="4"/>
            <w:shd w:val="clear" w:color="auto" w:fill="C2D69B" w:themeFill="accent3" w:themeFillTint="99"/>
            <w:vAlign w:val="center"/>
          </w:tcPr>
          <w:p w14:paraId="07D888E9" w14:textId="3D9B4F6E" w:rsidR="00C25D8C" w:rsidRPr="002B2D7E" w:rsidRDefault="00C25D8C" w:rsidP="004F7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  <w:tr w:rsidR="00CA4235" w:rsidRPr="002B2D7E" w14:paraId="1A56C4CC" w14:textId="77777777" w:rsidTr="00C25D8C">
        <w:trPr>
          <w:trHeight w:val="822"/>
        </w:trPr>
        <w:tc>
          <w:tcPr>
            <w:tcW w:w="2694" w:type="dxa"/>
            <w:shd w:val="clear" w:color="auto" w:fill="C2D69B" w:themeFill="accent3" w:themeFillTint="99"/>
            <w:vAlign w:val="center"/>
          </w:tcPr>
          <w:p w14:paraId="54643B18" w14:textId="77777777" w:rsidR="00CA4235" w:rsidRPr="002B2D7E" w:rsidRDefault="00CA4235" w:rsidP="004F7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243BFCAF" w14:textId="77777777" w:rsidR="00CA4235" w:rsidRPr="002B2D7E" w:rsidRDefault="00CA4235" w:rsidP="004F7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98" w:type="dxa"/>
            <w:shd w:val="clear" w:color="auto" w:fill="C2D69B" w:themeFill="accent3" w:themeFillTint="99"/>
            <w:vAlign w:val="center"/>
          </w:tcPr>
          <w:p w14:paraId="2C598DCE" w14:textId="77777777" w:rsidR="00CA4235" w:rsidRPr="002B2D7E" w:rsidRDefault="00CA4235" w:rsidP="004F7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3514" w:type="dxa"/>
            <w:shd w:val="clear" w:color="auto" w:fill="C2D69B" w:themeFill="accent3" w:themeFillTint="99"/>
            <w:vAlign w:val="center"/>
          </w:tcPr>
          <w:p w14:paraId="02A1F593" w14:textId="77777777" w:rsidR="00CA4235" w:rsidRPr="002B2D7E" w:rsidRDefault="00CA4235" w:rsidP="004F7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2B2D7E" w14:paraId="619C686B" w14:textId="77777777" w:rsidTr="00C25D8C">
        <w:trPr>
          <w:trHeight w:val="822"/>
        </w:trPr>
        <w:tc>
          <w:tcPr>
            <w:tcW w:w="2694" w:type="dxa"/>
            <w:vAlign w:val="center"/>
          </w:tcPr>
          <w:p w14:paraId="0DC88907" w14:textId="77777777" w:rsidR="00CA4235" w:rsidRPr="002B2D7E" w:rsidRDefault="00CA4235" w:rsidP="004F7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126" w:type="dxa"/>
            <w:vAlign w:val="center"/>
          </w:tcPr>
          <w:p w14:paraId="613D7D86" w14:textId="7138FD19" w:rsidR="00CA4235" w:rsidRPr="002B2D7E" w:rsidRDefault="000E56EC" w:rsidP="004F7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Julio 2018</w:t>
            </w:r>
          </w:p>
        </w:tc>
        <w:tc>
          <w:tcPr>
            <w:tcW w:w="2298" w:type="dxa"/>
            <w:vAlign w:val="center"/>
          </w:tcPr>
          <w:p w14:paraId="0F056F6D" w14:textId="4BA36CD1" w:rsidR="00CA4235" w:rsidRPr="002B2D7E" w:rsidRDefault="000E56EC" w:rsidP="004F7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Cambios de formato</w:t>
            </w:r>
          </w:p>
        </w:tc>
        <w:tc>
          <w:tcPr>
            <w:tcW w:w="3514" w:type="dxa"/>
            <w:vAlign w:val="center"/>
          </w:tcPr>
          <w:p w14:paraId="5E9051BB" w14:textId="57925F86" w:rsidR="00CA4235" w:rsidRPr="002B2D7E" w:rsidRDefault="00CA4235" w:rsidP="004F74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85EC9E1" w14:textId="77777777" w:rsidR="00CA4235" w:rsidRPr="002B2D7E" w:rsidRDefault="00CA4235" w:rsidP="004F7480">
      <w:pPr>
        <w:spacing w:after="0" w:line="240" w:lineRule="auto"/>
        <w:rPr>
          <w:rFonts w:cstheme="minorHAnsi"/>
          <w:sz w:val="24"/>
          <w:szCs w:val="24"/>
        </w:rPr>
      </w:pPr>
    </w:p>
    <w:p w14:paraId="7773A3FD" w14:textId="77777777" w:rsidR="00A85348" w:rsidRPr="002B2D7E" w:rsidRDefault="00A85348" w:rsidP="004F748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0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2695"/>
        <w:gridCol w:w="2919"/>
      </w:tblGrid>
      <w:tr w:rsidR="00C25D8C" w:rsidRPr="002B2D7E" w14:paraId="4FD0475C" w14:textId="77777777" w:rsidTr="00C25D8C">
        <w:trPr>
          <w:trHeight w:val="249"/>
        </w:trPr>
        <w:tc>
          <w:tcPr>
            <w:tcW w:w="10598" w:type="dxa"/>
            <w:gridSpan w:val="3"/>
            <w:shd w:val="clear" w:color="auto" w:fill="C2D69B" w:themeFill="accent3" w:themeFillTint="99"/>
            <w:vAlign w:val="center"/>
          </w:tcPr>
          <w:p w14:paraId="347A3858" w14:textId="77777777" w:rsidR="00C25D8C" w:rsidRPr="002B2D7E" w:rsidRDefault="00C25D8C" w:rsidP="00C25D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C25D8C" w:rsidRPr="002B2D7E" w14:paraId="06657871" w14:textId="77777777" w:rsidTr="00C25D8C">
        <w:trPr>
          <w:trHeight w:val="249"/>
        </w:trPr>
        <w:tc>
          <w:tcPr>
            <w:tcW w:w="4984" w:type="dxa"/>
            <w:shd w:val="clear" w:color="auto" w:fill="C2D69B" w:themeFill="accent3" w:themeFillTint="99"/>
            <w:vAlign w:val="center"/>
          </w:tcPr>
          <w:p w14:paraId="044E6187" w14:textId="77777777" w:rsidR="00C25D8C" w:rsidRPr="002B2D7E" w:rsidRDefault="00C25D8C" w:rsidP="00C25D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695" w:type="dxa"/>
            <w:shd w:val="clear" w:color="auto" w:fill="C2D69B" w:themeFill="accent3" w:themeFillTint="99"/>
            <w:vAlign w:val="center"/>
          </w:tcPr>
          <w:p w14:paraId="4E0027FF" w14:textId="77777777" w:rsidR="00C25D8C" w:rsidRPr="002B2D7E" w:rsidRDefault="00C25D8C" w:rsidP="00C25D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919" w:type="dxa"/>
            <w:shd w:val="clear" w:color="auto" w:fill="C2D69B" w:themeFill="accent3" w:themeFillTint="99"/>
            <w:vAlign w:val="center"/>
          </w:tcPr>
          <w:p w14:paraId="770B4510" w14:textId="77777777" w:rsidR="00C25D8C" w:rsidRPr="002B2D7E" w:rsidRDefault="00C25D8C" w:rsidP="00C25D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C25D8C" w:rsidRPr="002B2D7E" w14:paraId="7B7250DC" w14:textId="77777777" w:rsidTr="00C25D8C">
        <w:trPr>
          <w:trHeight w:val="385"/>
        </w:trPr>
        <w:tc>
          <w:tcPr>
            <w:tcW w:w="4984" w:type="dxa"/>
            <w:vAlign w:val="center"/>
          </w:tcPr>
          <w:p w14:paraId="7DCA43D0" w14:textId="77777777" w:rsidR="00C25D8C" w:rsidRPr="002B2D7E" w:rsidRDefault="00C25D8C" w:rsidP="00C25D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988EAD" w14:textId="77777777" w:rsidR="00C25D8C" w:rsidRPr="002B2D7E" w:rsidRDefault="00C25D8C" w:rsidP="00C25D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A67677" w14:textId="77777777" w:rsidR="00C25D8C" w:rsidRPr="002B2D7E" w:rsidRDefault="00C25D8C" w:rsidP="00C25D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731B711E" w14:textId="77777777" w:rsidR="00C25D8C" w:rsidRPr="002B2D7E" w:rsidRDefault="00C25D8C" w:rsidP="00C25D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7ECF8D72" w14:textId="77777777" w:rsidR="00C25D8C" w:rsidRPr="002B2D7E" w:rsidRDefault="00C25D8C" w:rsidP="00C25D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5D8C" w:rsidRPr="002B2D7E" w14:paraId="50C43598" w14:textId="77777777" w:rsidTr="00C25D8C">
        <w:trPr>
          <w:trHeight w:val="249"/>
        </w:trPr>
        <w:tc>
          <w:tcPr>
            <w:tcW w:w="10598" w:type="dxa"/>
            <w:gridSpan w:val="3"/>
            <w:shd w:val="clear" w:color="auto" w:fill="C2D69B" w:themeFill="accent3" w:themeFillTint="99"/>
            <w:vAlign w:val="center"/>
          </w:tcPr>
          <w:p w14:paraId="6B951143" w14:textId="77777777" w:rsidR="00C25D8C" w:rsidRPr="002B2D7E" w:rsidRDefault="00C25D8C" w:rsidP="00C25D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Revisado y Aprobado por</w:t>
            </w:r>
          </w:p>
        </w:tc>
      </w:tr>
      <w:tr w:rsidR="00C25D8C" w:rsidRPr="002B2D7E" w14:paraId="18B504CA" w14:textId="77777777" w:rsidTr="00C25D8C">
        <w:trPr>
          <w:trHeight w:val="249"/>
        </w:trPr>
        <w:tc>
          <w:tcPr>
            <w:tcW w:w="4984" w:type="dxa"/>
            <w:shd w:val="clear" w:color="auto" w:fill="C2D69B" w:themeFill="accent3" w:themeFillTint="99"/>
            <w:vAlign w:val="center"/>
          </w:tcPr>
          <w:p w14:paraId="1248E49C" w14:textId="77777777" w:rsidR="00C25D8C" w:rsidRPr="002B2D7E" w:rsidRDefault="00C25D8C" w:rsidP="00C25D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695" w:type="dxa"/>
            <w:shd w:val="clear" w:color="auto" w:fill="C2D69B" w:themeFill="accent3" w:themeFillTint="99"/>
            <w:vAlign w:val="center"/>
          </w:tcPr>
          <w:p w14:paraId="1176E6BA" w14:textId="77777777" w:rsidR="00C25D8C" w:rsidRPr="002B2D7E" w:rsidRDefault="00C25D8C" w:rsidP="00C25D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919" w:type="dxa"/>
            <w:shd w:val="clear" w:color="auto" w:fill="C2D69B" w:themeFill="accent3" w:themeFillTint="99"/>
            <w:vAlign w:val="center"/>
          </w:tcPr>
          <w:p w14:paraId="197E2DF0" w14:textId="77777777" w:rsidR="00C25D8C" w:rsidRPr="002B2D7E" w:rsidRDefault="00C25D8C" w:rsidP="00C25D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D7E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C25D8C" w:rsidRPr="002B2D7E" w14:paraId="3E0985E8" w14:textId="77777777" w:rsidTr="00C25D8C">
        <w:trPr>
          <w:trHeight w:val="385"/>
        </w:trPr>
        <w:tc>
          <w:tcPr>
            <w:tcW w:w="4984" w:type="dxa"/>
            <w:vAlign w:val="center"/>
          </w:tcPr>
          <w:p w14:paraId="7385807D" w14:textId="77777777" w:rsidR="00C25D8C" w:rsidRPr="002B2D7E" w:rsidRDefault="00C25D8C" w:rsidP="00C25D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9F23B5" w14:textId="77777777" w:rsidR="00C25D8C" w:rsidRPr="002B2D7E" w:rsidRDefault="00C25D8C" w:rsidP="00C25D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29D0F6" w14:textId="77777777" w:rsidR="00C25D8C" w:rsidRPr="002B2D7E" w:rsidRDefault="00C25D8C" w:rsidP="00C25D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D7E">
              <w:rPr>
                <w:rFonts w:cstheme="minorHAnsi"/>
                <w:sz w:val="24"/>
                <w:szCs w:val="24"/>
              </w:rPr>
              <w:t>Presidente del CNBI</w:t>
            </w:r>
          </w:p>
        </w:tc>
        <w:tc>
          <w:tcPr>
            <w:tcW w:w="2695" w:type="dxa"/>
            <w:vAlign w:val="center"/>
          </w:tcPr>
          <w:p w14:paraId="3E425106" w14:textId="77777777" w:rsidR="00C25D8C" w:rsidRPr="002B2D7E" w:rsidRDefault="00C25D8C" w:rsidP="00C25D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112B1D23" w14:textId="77777777" w:rsidR="00C25D8C" w:rsidRPr="002B2D7E" w:rsidRDefault="00C25D8C" w:rsidP="00C25D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E7CE94E" w14:textId="77777777" w:rsidR="00CA4235" w:rsidRPr="004F7480" w:rsidRDefault="00CA4235" w:rsidP="004F7480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4F7480" w:rsidSect="000E56E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7960" w14:textId="77777777" w:rsidR="00106E81" w:rsidRDefault="00106E81" w:rsidP="00CA4235">
      <w:pPr>
        <w:spacing w:after="0" w:line="240" w:lineRule="auto"/>
      </w:pPr>
      <w:r>
        <w:separator/>
      </w:r>
    </w:p>
  </w:endnote>
  <w:endnote w:type="continuationSeparator" w:id="0">
    <w:p w14:paraId="164B6336" w14:textId="77777777" w:rsidR="00106E81" w:rsidRDefault="00106E81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7D0B" w14:textId="02929D0F" w:rsidR="00CA4235" w:rsidRPr="004F7480" w:rsidRDefault="00E82203" w:rsidP="0060493A">
    <w:pPr>
      <w:pStyle w:val="Piedepgina"/>
      <w:jc w:val="center"/>
      <w:rPr>
        <w:rFonts w:cstheme="minorHAnsi"/>
        <w:i/>
        <w:color w:val="000000" w:themeColor="text1"/>
        <w:sz w:val="20"/>
        <w:szCs w:val="20"/>
      </w:rPr>
    </w:pPr>
    <w:r w:rsidRPr="004F7480">
      <w:rPr>
        <w:rFonts w:cstheme="minorHAnsi"/>
        <w:i/>
        <w:color w:val="000000" w:themeColor="text1"/>
        <w:sz w:val="20"/>
        <w:szCs w:val="20"/>
      </w:rPr>
      <w:t xml:space="preserve">Comité Nacional de </w:t>
    </w:r>
    <w:r w:rsidR="00FE4918" w:rsidRPr="004F7480">
      <w:rPr>
        <w:rFonts w:cstheme="minorHAnsi"/>
        <w:i/>
        <w:color w:val="000000" w:themeColor="text1"/>
        <w:sz w:val="20"/>
        <w:szCs w:val="20"/>
      </w:rPr>
      <w:t>Bioética</w:t>
    </w:r>
    <w:r w:rsidRPr="004F7480">
      <w:rPr>
        <w:rFonts w:cstheme="minorHAnsi"/>
        <w:i/>
        <w:color w:val="000000" w:themeColor="text1"/>
        <w:sz w:val="20"/>
        <w:szCs w:val="20"/>
      </w:rPr>
      <w:t xml:space="preserve"> de la</w:t>
    </w:r>
    <w:r w:rsidR="0060493A" w:rsidRPr="004F7480">
      <w:rPr>
        <w:rFonts w:cstheme="minorHAnsi"/>
        <w:i/>
        <w:color w:val="000000" w:themeColor="text1"/>
        <w:sz w:val="20"/>
        <w:szCs w:val="20"/>
      </w:rPr>
      <w:t xml:space="preserve"> Investigación de Panamá</w:t>
    </w:r>
  </w:p>
  <w:p w14:paraId="3C22C1A6" w14:textId="77777777" w:rsidR="0060493A" w:rsidRPr="004F7480" w:rsidRDefault="0060493A" w:rsidP="0060493A">
    <w:pPr>
      <w:pStyle w:val="Piedepgina"/>
      <w:jc w:val="center"/>
      <w:rPr>
        <w:rFonts w:cstheme="minorHAnsi"/>
        <w:b/>
        <w:i/>
        <w:color w:val="000000" w:themeColor="text1"/>
        <w:sz w:val="20"/>
        <w:szCs w:val="20"/>
      </w:rPr>
    </w:pPr>
    <w:r w:rsidRPr="004F7480">
      <w:rPr>
        <w:rFonts w:cstheme="minorHAnsi"/>
        <w:i/>
        <w:color w:val="000000" w:themeColor="text1"/>
        <w:sz w:val="20"/>
        <w:szCs w:val="20"/>
        <w:lang w:val="es-ES"/>
      </w:rPr>
      <w:t xml:space="preserve">Página </w:t>
    </w:r>
    <w:r w:rsidR="00893667" w:rsidRPr="004F7480">
      <w:rPr>
        <w:rFonts w:cstheme="minorHAnsi"/>
        <w:b/>
        <w:i/>
        <w:color w:val="000000" w:themeColor="text1"/>
        <w:sz w:val="20"/>
        <w:szCs w:val="20"/>
      </w:rPr>
      <w:fldChar w:fldCharType="begin"/>
    </w:r>
    <w:r w:rsidRPr="004F7480">
      <w:rPr>
        <w:rFonts w:cstheme="minorHAnsi"/>
        <w:b/>
        <w:i/>
        <w:color w:val="000000" w:themeColor="text1"/>
        <w:sz w:val="20"/>
        <w:szCs w:val="20"/>
      </w:rPr>
      <w:instrText>PAGE  \* Arabic  \* MERGEFORMAT</w:instrText>
    </w:r>
    <w:r w:rsidR="00893667" w:rsidRPr="004F7480">
      <w:rPr>
        <w:rFonts w:cstheme="minorHAnsi"/>
        <w:b/>
        <w:i/>
        <w:color w:val="000000" w:themeColor="text1"/>
        <w:sz w:val="20"/>
        <w:szCs w:val="20"/>
      </w:rPr>
      <w:fldChar w:fldCharType="separate"/>
    </w:r>
    <w:r w:rsidR="00FE4918" w:rsidRPr="004F7480">
      <w:rPr>
        <w:rFonts w:cstheme="minorHAnsi"/>
        <w:b/>
        <w:i/>
        <w:noProof/>
        <w:color w:val="000000" w:themeColor="text1"/>
        <w:sz w:val="20"/>
        <w:szCs w:val="20"/>
        <w:lang w:val="es-ES"/>
      </w:rPr>
      <w:t>2</w:t>
    </w:r>
    <w:r w:rsidR="00893667" w:rsidRPr="004F7480">
      <w:rPr>
        <w:rFonts w:cstheme="minorHAnsi"/>
        <w:b/>
        <w:i/>
        <w:color w:val="000000" w:themeColor="text1"/>
        <w:sz w:val="20"/>
        <w:szCs w:val="20"/>
      </w:rPr>
      <w:fldChar w:fldCharType="end"/>
    </w:r>
    <w:r w:rsidRPr="004F7480">
      <w:rPr>
        <w:rFonts w:cstheme="minorHAnsi"/>
        <w:i/>
        <w:color w:val="000000" w:themeColor="text1"/>
        <w:sz w:val="20"/>
        <w:szCs w:val="20"/>
        <w:lang w:val="es-ES"/>
      </w:rPr>
      <w:t xml:space="preserve"> de </w:t>
    </w:r>
    <w:r w:rsidR="00525DDD" w:rsidRPr="004F7480">
      <w:rPr>
        <w:rFonts w:cstheme="minorHAnsi"/>
        <w:b/>
        <w:i/>
        <w:noProof/>
        <w:color w:val="000000" w:themeColor="text1"/>
        <w:sz w:val="20"/>
        <w:szCs w:val="20"/>
        <w:lang w:val="es-ES"/>
      </w:rPr>
      <w:fldChar w:fldCharType="begin"/>
    </w:r>
    <w:r w:rsidR="00525DDD" w:rsidRPr="004F7480">
      <w:rPr>
        <w:rFonts w:cstheme="minorHAnsi"/>
        <w:b/>
        <w:i/>
        <w:noProof/>
        <w:color w:val="000000" w:themeColor="text1"/>
        <w:sz w:val="20"/>
        <w:szCs w:val="20"/>
        <w:lang w:val="es-ES"/>
      </w:rPr>
      <w:instrText>NUMPAGES  \* Arabic  \* MERGEFORMAT</w:instrText>
    </w:r>
    <w:r w:rsidR="00525DDD" w:rsidRPr="004F7480">
      <w:rPr>
        <w:rFonts w:cstheme="minorHAnsi"/>
        <w:b/>
        <w:i/>
        <w:noProof/>
        <w:color w:val="000000" w:themeColor="text1"/>
        <w:sz w:val="20"/>
        <w:szCs w:val="20"/>
        <w:lang w:val="es-ES"/>
      </w:rPr>
      <w:fldChar w:fldCharType="separate"/>
    </w:r>
    <w:r w:rsidR="00FE4918" w:rsidRPr="004F7480">
      <w:rPr>
        <w:rFonts w:cstheme="minorHAnsi"/>
        <w:b/>
        <w:i/>
        <w:noProof/>
        <w:color w:val="000000" w:themeColor="text1"/>
        <w:sz w:val="20"/>
        <w:szCs w:val="20"/>
        <w:lang w:val="es-ES"/>
      </w:rPr>
      <w:t>3</w:t>
    </w:r>
    <w:r w:rsidR="00525DDD" w:rsidRPr="004F7480">
      <w:rPr>
        <w:rFonts w:cstheme="minorHAnsi"/>
        <w:b/>
        <w:i/>
        <w:noProof/>
        <w:color w:val="000000" w:themeColor="text1"/>
        <w:sz w:val="20"/>
        <w:szCs w:val="20"/>
        <w:lang w:val="es-ES"/>
      </w:rPr>
      <w:fldChar w:fldCharType="end"/>
    </w:r>
  </w:p>
  <w:p w14:paraId="1C6BCF0E" w14:textId="77777777" w:rsidR="00781A7C" w:rsidRPr="0060493A" w:rsidRDefault="00781A7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6675" w14:textId="77777777" w:rsidR="00106E81" w:rsidRDefault="00106E81" w:rsidP="00CA4235">
      <w:pPr>
        <w:spacing w:after="0" w:line="240" w:lineRule="auto"/>
      </w:pPr>
      <w:r>
        <w:separator/>
      </w:r>
    </w:p>
  </w:footnote>
  <w:footnote w:type="continuationSeparator" w:id="0">
    <w:p w14:paraId="2223A72F" w14:textId="77777777" w:rsidR="00106E81" w:rsidRDefault="00106E81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48" w:type="dxa"/>
      <w:tblInd w:w="-95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781"/>
      <w:gridCol w:w="5967"/>
    </w:tblGrid>
    <w:tr w:rsidR="001232C3" w:rsidRPr="001232C3" w14:paraId="36FC4702" w14:textId="77777777" w:rsidTr="000E56EC">
      <w:trPr>
        <w:trHeight w:val="1125"/>
      </w:trPr>
      <w:tc>
        <w:tcPr>
          <w:tcW w:w="10748" w:type="dxa"/>
          <w:gridSpan w:val="2"/>
          <w:shd w:val="clear" w:color="auto" w:fill="auto"/>
          <w:vAlign w:val="center"/>
        </w:tcPr>
        <w:p w14:paraId="297D2A5C" w14:textId="6F9221DE" w:rsidR="00781A7C" w:rsidRPr="000E56EC" w:rsidRDefault="00B631EC" w:rsidP="0060493A">
          <w:pPr>
            <w:pStyle w:val="Piedepgina"/>
            <w:jc w:val="center"/>
            <w:rPr>
              <w:rFonts w:cstheme="minorHAnsi"/>
              <w:b/>
              <w:noProof/>
              <w:sz w:val="28"/>
              <w:lang w:eastAsia="es-MX"/>
            </w:rPr>
          </w:pPr>
          <w:r w:rsidRPr="000E56EC">
            <w:rPr>
              <w:rFonts w:cstheme="minorHAnsi"/>
              <w:b/>
              <w:noProof/>
              <w:sz w:val="28"/>
              <w:lang w:val="es-PA" w:eastAsia="es-PA"/>
            </w:rPr>
            <w:drawing>
              <wp:anchor distT="0" distB="0" distL="114300" distR="114300" simplePos="0" relativeHeight="251663360" behindDoc="0" locked="0" layoutInCell="1" allowOverlap="1" wp14:anchorId="13A8C5D0" wp14:editId="46986A57">
                <wp:simplePos x="0" y="0"/>
                <wp:positionH relativeFrom="column">
                  <wp:posOffset>102870</wp:posOffset>
                </wp:positionH>
                <wp:positionV relativeFrom="paragraph">
                  <wp:posOffset>69850</wp:posOffset>
                </wp:positionV>
                <wp:extent cx="1117600" cy="541655"/>
                <wp:effectExtent l="0" t="0" r="6350" b="0"/>
                <wp:wrapNone/>
                <wp:docPr id="8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1A7C" w:rsidRPr="000E56EC">
            <w:rPr>
              <w:rFonts w:cstheme="minorHAnsi"/>
              <w:b/>
              <w:sz w:val="28"/>
            </w:rPr>
            <w:t xml:space="preserve">Comité Nacional de </w:t>
          </w:r>
          <w:r w:rsidR="00FE4918" w:rsidRPr="000E56EC">
            <w:rPr>
              <w:rFonts w:cstheme="minorHAnsi"/>
              <w:b/>
              <w:sz w:val="28"/>
            </w:rPr>
            <w:t>Bioética de la Investigación</w:t>
          </w:r>
          <w:r w:rsidR="00781A7C" w:rsidRPr="000E56EC">
            <w:rPr>
              <w:rFonts w:cstheme="minorHAnsi"/>
              <w:b/>
              <w:noProof/>
              <w:sz w:val="28"/>
              <w:lang w:eastAsia="es-MX"/>
            </w:rPr>
            <w:t xml:space="preserve"> </w:t>
          </w:r>
        </w:p>
        <w:p w14:paraId="3933A576" w14:textId="77777777" w:rsidR="0060493A" w:rsidRPr="000E56EC" w:rsidRDefault="0060493A" w:rsidP="00781A7C">
          <w:pPr>
            <w:pStyle w:val="Piedepgina"/>
            <w:jc w:val="center"/>
            <w:rPr>
              <w:rFonts w:cstheme="minorHAnsi"/>
              <w:b/>
              <w:sz w:val="28"/>
            </w:rPr>
          </w:pPr>
          <w:r w:rsidRPr="000E56EC">
            <w:rPr>
              <w:rFonts w:cstheme="minorHAnsi"/>
              <w:b/>
              <w:sz w:val="28"/>
            </w:rPr>
            <w:t>Procedimiento Operativo Estándar</w:t>
          </w:r>
        </w:p>
        <w:p w14:paraId="23C15270" w14:textId="77777777" w:rsidR="00B631EC" w:rsidRPr="000E56EC" w:rsidRDefault="00B631EC" w:rsidP="00781A7C">
          <w:pPr>
            <w:pStyle w:val="Piedepgina"/>
            <w:jc w:val="center"/>
            <w:rPr>
              <w:rFonts w:cstheme="minorHAnsi"/>
              <w:b/>
              <w:sz w:val="24"/>
            </w:rPr>
          </w:pPr>
        </w:p>
        <w:p w14:paraId="41CED633" w14:textId="0D5F8015" w:rsidR="00B631EC" w:rsidRPr="000E56EC" w:rsidRDefault="00B631EC" w:rsidP="00781A7C">
          <w:pPr>
            <w:pStyle w:val="Piedepgina"/>
            <w:jc w:val="center"/>
            <w:rPr>
              <w:rFonts w:cstheme="minorHAnsi"/>
              <w:b/>
              <w:sz w:val="24"/>
            </w:rPr>
          </w:pPr>
        </w:p>
      </w:tc>
    </w:tr>
    <w:tr w:rsidR="001232C3" w:rsidRPr="001232C3" w14:paraId="7612563A" w14:textId="77777777" w:rsidTr="000E56EC">
      <w:trPr>
        <w:trHeight w:val="435"/>
      </w:trPr>
      <w:tc>
        <w:tcPr>
          <w:tcW w:w="4781" w:type="dxa"/>
          <w:shd w:val="clear" w:color="auto" w:fill="C2D69B" w:themeFill="accent3" w:themeFillTint="99"/>
          <w:vAlign w:val="center"/>
        </w:tcPr>
        <w:p w14:paraId="073CE176" w14:textId="0F44471E" w:rsidR="0060493A" w:rsidRPr="000E56EC" w:rsidRDefault="0060493A" w:rsidP="00CE7327">
          <w:pPr>
            <w:pStyle w:val="Piedepgina"/>
            <w:jc w:val="center"/>
            <w:rPr>
              <w:rFonts w:cstheme="minorHAnsi"/>
              <w:sz w:val="24"/>
            </w:rPr>
          </w:pPr>
          <w:r w:rsidRPr="000E56EC">
            <w:rPr>
              <w:rFonts w:cstheme="minorHAnsi"/>
              <w:b/>
              <w:sz w:val="24"/>
            </w:rPr>
            <w:t>Código</w:t>
          </w:r>
          <w:r w:rsidRPr="0088479F">
            <w:rPr>
              <w:rFonts w:cstheme="minorHAnsi"/>
              <w:b/>
              <w:sz w:val="24"/>
            </w:rPr>
            <w:t>: P</w:t>
          </w:r>
          <w:r w:rsidR="008359AF" w:rsidRPr="0088479F">
            <w:rPr>
              <w:rFonts w:cstheme="minorHAnsi"/>
              <w:b/>
              <w:sz w:val="24"/>
            </w:rPr>
            <w:t>O</w:t>
          </w:r>
          <w:r w:rsidRPr="0088479F">
            <w:rPr>
              <w:rFonts w:cstheme="minorHAnsi"/>
              <w:b/>
              <w:sz w:val="24"/>
            </w:rPr>
            <w:t>-</w:t>
          </w:r>
          <w:r w:rsidR="00CE7327" w:rsidRPr="0088479F">
            <w:rPr>
              <w:rFonts w:cstheme="minorHAnsi"/>
              <w:b/>
              <w:sz w:val="24"/>
            </w:rPr>
            <w:t>013</w:t>
          </w:r>
        </w:p>
      </w:tc>
      <w:tc>
        <w:tcPr>
          <w:tcW w:w="5967" w:type="dxa"/>
          <w:vAlign w:val="center"/>
        </w:tcPr>
        <w:p w14:paraId="45A21527" w14:textId="77777777" w:rsidR="0060493A" w:rsidRPr="000E56EC" w:rsidRDefault="0060493A" w:rsidP="00CE7327">
          <w:pPr>
            <w:pStyle w:val="Piedepgina"/>
            <w:jc w:val="both"/>
            <w:rPr>
              <w:rFonts w:cstheme="minorHAnsi"/>
              <w:sz w:val="24"/>
            </w:rPr>
          </w:pPr>
          <w:r w:rsidRPr="000E56EC">
            <w:rPr>
              <w:rFonts w:cstheme="minorHAnsi"/>
              <w:b/>
              <w:sz w:val="24"/>
            </w:rPr>
            <w:t>Título:</w:t>
          </w:r>
          <w:r w:rsidRPr="000E56EC">
            <w:rPr>
              <w:rFonts w:cstheme="minorHAnsi"/>
              <w:sz w:val="24"/>
            </w:rPr>
            <w:t xml:space="preserve"> </w:t>
          </w:r>
          <w:r w:rsidR="00CE7327" w:rsidRPr="0088479F">
            <w:rPr>
              <w:rFonts w:cstheme="minorHAnsi"/>
              <w:b/>
              <w:sz w:val="24"/>
            </w:rPr>
            <w:t>Seguimiento de protocolos aprobados</w:t>
          </w:r>
        </w:p>
      </w:tc>
    </w:tr>
    <w:tr w:rsidR="00B81349" w:rsidRPr="001232C3" w14:paraId="3B1DD309" w14:textId="77777777" w:rsidTr="00EB54A5">
      <w:trPr>
        <w:trHeight w:val="435"/>
      </w:trPr>
      <w:tc>
        <w:tcPr>
          <w:tcW w:w="4781" w:type="dxa"/>
          <w:shd w:val="clear" w:color="auto" w:fill="C2D69B" w:themeFill="accent3" w:themeFillTint="99"/>
          <w:vAlign w:val="center"/>
        </w:tcPr>
        <w:p w14:paraId="3882DFD7" w14:textId="599C25AE" w:rsidR="00B81349" w:rsidRPr="000E56EC" w:rsidRDefault="00B81349" w:rsidP="00CE7327">
          <w:pPr>
            <w:pStyle w:val="Piedepgina"/>
            <w:jc w:val="center"/>
            <w:rPr>
              <w:rFonts w:cstheme="minorHAnsi"/>
              <w:sz w:val="24"/>
            </w:rPr>
          </w:pPr>
          <w:r w:rsidRPr="000E56EC">
            <w:rPr>
              <w:rFonts w:cstheme="minorHAnsi"/>
              <w:b/>
              <w:sz w:val="24"/>
            </w:rPr>
            <w:t>Versión:</w:t>
          </w:r>
          <w:r w:rsidRPr="000E56EC">
            <w:rPr>
              <w:rFonts w:cstheme="minorHAnsi"/>
              <w:sz w:val="24"/>
            </w:rPr>
            <w:t xml:space="preserve"> </w:t>
          </w:r>
          <w:r w:rsidRPr="0088479F">
            <w:rPr>
              <w:rFonts w:cstheme="minorHAnsi"/>
              <w:b/>
              <w:sz w:val="24"/>
            </w:rPr>
            <w:t>1.1</w:t>
          </w:r>
        </w:p>
      </w:tc>
      <w:tc>
        <w:tcPr>
          <w:tcW w:w="5967" w:type="dxa"/>
          <w:vAlign w:val="center"/>
        </w:tcPr>
        <w:p w14:paraId="013A7818" w14:textId="782ED249" w:rsidR="00B81349" w:rsidRPr="001232C3" w:rsidRDefault="00B81349" w:rsidP="00F878D5">
          <w:pPr>
            <w:pStyle w:val="Piedepgina"/>
            <w:rPr>
              <w:rFonts w:ascii="Arial" w:hAnsi="Arial" w:cs="Arial"/>
              <w:sz w:val="16"/>
            </w:rPr>
          </w:pPr>
          <w:r w:rsidRPr="0088479F">
            <w:rPr>
              <w:rFonts w:cstheme="minorHAnsi"/>
              <w:sz w:val="24"/>
            </w:rPr>
            <w:t>Fecha:</w:t>
          </w:r>
          <w:r w:rsidRPr="000E56EC">
            <w:rPr>
              <w:rFonts w:cstheme="minorHAnsi"/>
              <w:sz w:val="24"/>
            </w:rPr>
            <w:t xml:space="preserve"> julio 2018</w:t>
          </w:r>
        </w:p>
      </w:tc>
    </w:tr>
  </w:tbl>
  <w:p w14:paraId="0235E175" w14:textId="77777777" w:rsidR="00CA4235" w:rsidRPr="001232C3" w:rsidRDefault="00CA4235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26528"/>
    <w:multiLevelType w:val="hybridMultilevel"/>
    <w:tmpl w:val="1D50E94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E5"/>
    <w:rsid w:val="000227F3"/>
    <w:rsid w:val="00057430"/>
    <w:rsid w:val="000D10DC"/>
    <w:rsid w:val="000E56EC"/>
    <w:rsid w:val="000E7608"/>
    <w:rsid w:val="00106E81"/>
    <w:rsid w:val="001232C3"/>
    <w:rsid w:val="001335DF"/>
    <w:rsid w:val="001479A6"/>
    <w:rsid w:val="001546EB"/>
    <w:rsid w:val="001B2913"/>
    <w:rsid w:val="001B7362"/>
    <w:rsid w:val="001F65FC"/>
    <w:rsid w:val="002243D4"/>
    <w:rsid w:val="0025189F"/>
    <w:rsid w:val="0026780A"/>
    <w:rsid w:val="002B2D7E"/>
    <w:rsid w:val="002C7F69"/>
    <w:rsid w:val="00317E43"/>
    <w:rsid w:val="00337E92"/>
    <w:rsid w:val="00371690"/>
    <w:rsid w:val="004036BF"/>
    <w:rsid w:val="00407008"/>
    <w:rsid w:val="00444909"/>
    <w:rsid w:val="004466F7"/>
    <w:rsid w:val="0046139E"/>
    <w:rsid w:val="00471446"/>
    <w:rsid w:val="00473492"/>
    <w:rsid w:val="00493526"/>
    <w:rsid w:val="004D2476"/>
    <w:rsid w:val="004E3372"/>
    <w:rsid w:val="004F7480"/>
    <w:rsid w:val="00525DDD"/>
    <w:rsid w:val="00527E0E"/>
    <w:rsid w:val="005C18E2"/>
    <w:rsid w:val="0060493A"/>
    <w:rsid w:val="00626191"/>
    <w:rsid w:val="00681922"/>
    <w:rsid w:val="00684079"/>
    <w:rsid w:val="007009BB"/>
    <w:rsid w:val="00770571"/>
    <w:rsid w:val="00781A7C"/>
    <w:rsid w:val="00796C22"/>
    <w:rsid w:val="007F587D"/>
    <w:rsid w:val="00801371"/>
    <w:rsid w:val="00824898"/>
    <w:rsid w:val="008359AF"/>
    <w:rsid w:val="00862DF6"/>
    <w:rsid w:val="00874992"/>
    <w:rsid w:val="0088479F"/>
    <w:rsid w:val="00893667"/>
    <w:rsid w:val="008A2FDD"/>
    <w:rsid w:val="008C0278"/>
    <w:rsid w:val="008E0BE5"/>
    <w:rsid w:val="00A15235"/>
    <w:rsid w:val="00A32302"/>
    <w:rsid w:val="00A471ED"/>
    <w:rsid w:val="00A50603"/>
    <w:rsid w:val="00A708CD"/>
    <w:rsid w:val="00A774F1"/>
    <w:rsid w:val="00A8416C"/>
    <w:rsid w:val="00A85348"/>
    <w:rsid w:val="00AC299A"/>
    <w:rsid w:val="00AC6815"/>
    <w:rsid w:val="00AF3245"/>
    <w:rsid w:val="00B631EC"/>
    <w:rsid w:val="00B81349"/>
    <w:rsid w:val="00BF3C25"/>
    <w:rsid w:val="00C1103A"/>
    <w:rsid w:val="00C15FFE"/>
    <w:rsid w:val="00C25D8C"/>
    <w:rsid w:val="00C33554"/>
    <w:rsid w:val="00CA4235"/>
    <w:rsid w:val="00CE7327"/>
    <w:rsid w:val="00D2453D"/>
    <w:rsid w:val="00D263A3"/>
    <w:rsid w:val="00D47C8D"/>
    <w:rsid w:val="00D545FB"/>
    <w:rsid w:val="00DE743D"/>
    <w:rsid w:val="00E006EC"/>
    <w:rsid w:val="00E25C12"/>
    <w:rsid w:val="00E53B51"/>
    <w:rsid w:val="00E82203"/>
    <w:rsid w:val="00EA669C"/>
    <w:rsid w:val="00EF1BF8"/>
    <w:rsid w:val="00F21A45"/>
    <w:rsid w:val="00F364D9"/>
    <w:rsid w:val="00F52203"/>
    <w:rsid w:val="00F71EB7"/>
    <w:rsid w:val="00F810B4"/>
    <w:rsid w:val="00F878D5"/>
    <w:rsid w:val="00F95EE1"/>
    <w:rsid w:val="00FD4F62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98BE8D"/>
  <w15:docId w15:val="{5C36F6EE-9A6C-48F5-854F-CB7D7DB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Salas</dc:creator>
  <cp:keywords/>
  <dc:description/>
  <cp:lastModifiedBy>Fátima Navarro</cp:lastModifiedBy>
  <cp:revision>31</cp:revision>
  <cp:lastPrinted>2019-01-02T13:55:00Z</cp:lastPrinted>
  <dcterms:created xsi:type="dcterms:W3CDTF">2013-04-08T22:23:00Z</dcterms:created>
  <dcterms:modified xsi:type="dcterms:W3CDTF">2019-01-02T13:56:00Z</dcterms:modified>
</cp:coreProperties>
</file>