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471446" w:rsidRPr="00D408AD" w14:paraId="670FBC10" w14:textId="77777777" w:rsidTr="0032242E">
        <w:tc>
          <w:tcPr>
            <w:tcW w:w="10349" w:type="dxa"/>
            <w:shd w:val="clear" w:color="auto" w:fill="C2D69B" w:themeFill="accent3" w:themeFillTint="99"/>
          </w:tcPr>
          <w:p w14:paraId="13315828" w14:textId="77777777" w:rsidR="00471446" w:rsidRPr="00D408AD" w:rsidRDefault="00471446" w:rsidP="00471446">
            <w:pPr>
              <w:jc w:val="center"/>
              <w:rPr>
                <w:rFonts w:cs="Arial"/>
                <w:b/>
              </w:rPr>
            </w:pPr>
            <w:r w:rsidRPr="00D408AD">
              <w:rPr>
                <w:rFonts w:cs="Arial"/>
                <w:b/>
              </w:rPr>
              <w:t>Objetivo</w:t>
            </w:r>
          </w:p>
        </w:tc>
      </w:tr>
      <w:tr w:rsidR="00471446" w:rsidRPr="00EB0C75" w14:paraId="036C3219" w14:textId="77777777" w:rsidTr="00215110">
        <w:tc>
          <w:tcPr>
            <w:tcW w:w="10349" w:type="dxa"/>
            <w:tcBorders>
              <w:bottom w:val="dotted" w:sz="4" w:space="0" w:color="auto"/>
            </w:tcBorders>
          </w:tcPr>
          <w:p w14:paraId="61AEA13B" w14:textId="77777777" w:rsidR="00471446" w:rsidRPr="00EB0C75" w:rsidRDefault="002D0A75" w:rsidP="002D0A75">
            <w:pPr>
              <w:autoSpaceDE w:val="0"/>
              <w:autoSpaceDN w:val="0"/>
              <w:adjustRightInd w:val="0"/>
              <w:rPr>
                <w:rFonts w:cstheme="minorHAnsi"/>
                <w:sz w:val="24"/>
                <w:szCs w:val="24"/>
                <w:lang w:val="es-PA"/>
              </w:rPr>
            </w:pPr>
            <w:r w:rsidRPr="00EB0C75">
              <w:rPr>
                <w:rFonts w:cstheme="minorHAnsi"/>
                <w:sz w:val="24"/>
                <w:szCs w:val="24"/>
                <w:lang w:val="es-PA"/>
              </w:rPr>
              <w:t>Orientar a los miembros del CNBI para la adecuada planificación, atención, desarrollo, documentación de decisiones</w:t>
            </w:r>
            <w:r w:rsidR="000E253B" w:rsidRPr="00EB0C75">
              <w:rPr>
                <w:rFonts w:cstheme="minorHAnsi"/>
                <w:sz w:val="24"/>
                <w:szCs w:val="24"/>
                <w:lang w:val="es-PA"/>
              </w:rPr>
              <w:t xml:space="preserve"> y </w:t>
            </w:r>
            <w:r w:rsidRPr="00EB0C75">
              <w:rPr>
                <w:rFonts w:cstheme="minorHAnsi"/>
                <w:sz w:val="24"/>
                <w:szCs w:val="24"/>
                <w:lang w:val="es-PA"/>
              </w:rPr>
              <w:t>seguimiento de las reuniones o sesiones ordinarias.</w:t>
            </w:r>
          </w:p>
        </w:tc>
      </w:tr>
      <w:tr w:rsidR="00471446" w:rsidRPr="00EB0C75" w14:paraId="402FA842" w14:textId="77777777" w:rsidTr="0032242E">
        <w:tc>
          <w:tcPr>
            <w:tcW w:w="10349" w:type="dxa"/>
            <w:shd w:val="clear" w:color="auto" w:fill="C2D69B" w:themeFill="accent3" w:themeFillTint="99"/>
          </w:tcPr>
          <w:p w14:paraId="68CA9E81" w14:textId="77777777" w:rsidR="00471446" w:rsidRPr="00EB0C75" w:rsidRDefault="00471446" w:rsidP="00471446">
            <w:pPr>
              <w:jc w:val="center"/>
              <w:rPr>
                <w:rFonts w:cstheme="minorHAnsi"/>
                <w:b/>
                <w:sz w:val="24"/>
                <w:szCs w:val="24"/>
              </w:rPr>
            </w:pPr>
            <w:r w:rsidRPr="00EB0C75">
              <w:rPr>
                <w:rFonts w:cstheme="minorHAnsi"/>
                <w:b/>
                <w:sz w:val="24"/>
                <w:szCs w:val="24"/>
              </w:rPr>
              <w:t>Alcance</w:t>
            </w:r>
          </w:p>
        </w:tc>
      </w:tr>
      <w:tr w:rsidR="00471446" w:rsidRPr="00EB0C75" w14:paraId="400F27AA" w14:textId="77777777" w:rsidTr="00215110">
        <w:tc>
          <w:tcPr>
            <w:tcW w:w="10349" w:type="dxa"/>
          </w:tcPr>
          <w:p w14:paraId="7F56CD4E" w14:textId="77777777" w:rsidR="00471446" w:rsidRPr="008D7B77" w:rsidRDefault="0019750B" w:rsidP="00471446">
            <w:pPr>
              <w:jc w:val="both"/>
              <w:rPr>
                <w:rFonts w:cstheme="minorHAnsi"/>
                <w:iCs/>
                <w:sz w:val="24"/>
                <w:szCs w:val="24"/>
              </w:rPr>
            </w:pPr>
            <w:r w:rsidRPr="008D7B77">
              <w:rPr>
                <w:rFonts w:cstheme="minorHAnsi"/>
                <w:iCs/>
                <w:sz w:val="24"/>
                <w:szCs w:val="24"/>
              </w:rPr>
              <w:t>Este procedimiento operativo es aplicable a todas las reuniones o sesiones ordinarias y extraordinarias que lleve a cabo el CNBI, tanto para la revisión de estudios clínicos como otros temas propios de las responsabilidades del CNBI.</w:t>
            </w:r>
          </w:p>
        </w:tc>
      </w:tr>
    </w:tbl>
    <w:p w14:paraId="20718831" w14:textId="77777777" w:rsidR="00471446" w:rsidRPr="00EB0C75" w:rsidRDefault="00471446" w:rsidP="00471446">
      <w:pPr>
        <w:spacing w:after="0" w:line="240" w:lineRule="auto"/>
        <w:rPr>
          <w:rFonts w:cstheme="minorHAnsi"/>
          <w:sz w:val="24"/>
          <w:szCs w:val="24"/>
        </w:rPr>
      </w:pPr>
    </w:p>
    <w:p w14:paraId="3E8274B3" w14:textId="77777777" w:rsidR="00A85348" w:rsidRPr="00EB0C75" w:rsidRDefault="00A85348" w:rsidP="00471446">
      <w:pPr>
        <w:spacing w:after="0" w:line="240" w:lineRule="auto"/>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7655"/>
      </w:tblGrid>
      <w:tr w:rsidR="00471446" w:rsidRPr="00173108" w14:paraId="4D8F568B" w14:textId="77777777" w:rsidTr="7693FD68">
        <w:tc>
          <w:tcPr>
            <w:tcW w:w="10349" w:type="dxa"/>
            <w:gridSpan w:val="2"/>
            <w:shd w:val="clear" w:color="auto" w:fill="C2D69B" w:themeFill="accent3" w:themeFillTint="99"/>
          </w:tcPr>
          <w:p w14:paraId="2DC3DA02" w14:textId="77777777" w:rsidR="00471446" w:rsidRPr="00173108" w:rsidRDefault="00471446" w:rsidP="00471446">
            <w:pPr>
              <w:jc w:val="center"/>
              <w:rPr>
                <w:rFonts w:cstheme="minorHAnsi"/>
                <w:b/>
                <w:sz w:val="24"/>
                <w:szCs w:val="24"/>
              </w:rPr>
            </w:pPr>
            <w:r w:rsidRPr="00173108">
              <w:rPr>
                <w:rFonts w:cstheme="minorHAnsi"/>
                <w:b/>
                <w:sz w:val="24"/>
                <w:szCs w:val="24"/>
              </w:rPr>
              <w:t>Definiciones</w:t>
            </w:r>
          </w:p>
        </w:tc>
      </w:tr>
      <w:tr w:rsidR="00471446" w:rsidRPr="00173108" w14:paraId="5EA73D1D" w14:textId="77777777" w:rsidTr="7693FD68">
        <w:tc>
          <w:tcPr>
            <w:tcW w:w="2694" w:type="dxa"/>
          </w:tcPr>
          <w:p w14:paraId="0EF7E7D8" w14:textId="77777777" w:rsidR="00471446" w:rsidRPr="00173108" w:rsidRDefault="002D0A75" w:rsidP="00C15BD9">
            <w:pPr>
              <w:spacing w:line="360" w:lineRule="auto"/>
              <w:jc w:val="center"/>
              <w:rPr>
                <w:rFonts w:cstheme="minorHAnsi"/>
                <w:i/>
                <w:sz w:val="24"/>
                <w:szCs w:val="24"/>
              </w:rPr>
            </w:pPr>
            <w:r w:rsidRPr="00173108">
              <w:rPr>
                <w:rFonts w:cstheme="minorHAnsi"/>
                <w:i/>
                <w:sz w:val="24"/>
                <w:szCs w:val="24"/>
              </w:rPr>
              <w:t>Quórum</w:t>
            </w:r>
          </w:p>
        </w:tc>
        <w:tc>
          <w:tcPr>
            <w:tcW w:w="7655" w:type="dxa"/>
          </w:tcPr>
          <w:p w14:paraId="5785F8AC" w14:textId="3359D596" w:rsidR="00974BC1" w:rsidRPr="00173108" w:rsidRDefault="4EC0EB5E" w:rsidP="4794EC6E">
            <w:pPr>
              <w:spacing w:line="276" w:lineRule="auto"/>
              <w:jc w:val="both"/>
              <w:rPr>
                <w:sz w:val="24"/>
                <w:szCs w:val="24"/>
                <w:lang w:val="es-ES"/>
              </w:rPr>
            </w:pPr>
            <w:r w:rsidRPr="00173108">
              <w:rPr>
                <w:sz w:val="24"/>
                <w:szCs w:val="24"/>
                <w:lang w:val="es-ES"/>
              </w:rPr>
              <w:t xml:space="preserve">El </w:t>
            </w:r>
            <w:r w:rsidR="00974BC1" w:rsidRPr="00173108" w:rsidDel="4EC0EB5E">
              <w:rPr>
                <w:sz w:val="24"/>
                <w:szCs w:val="24"/>
                <w:lang w:val="es-ES"/>
              </w:rPr>
              <w:t>c</w:t>
            </w:r>
            <w:r w:rsidRPr="00173108">
              <w:rPr>
                <w:sz w:val="24"/>
                <w:szCs w:val="24"/>
                <w:lang w:val="es-ES"/>
              </w:rPr>
              <w:t xml:space="preserve">uórum, en latín </w:t>
            </w:r>
            <w:r w:rsidRPr="00173108">
              <w:rPr>
                <w:i/>
                <w:iCs/>
                <w:sz w:val="24"/>
                <w:szCs w:val="24"/>
                <w:lang w:val="es-ES"/>
              </w:rPr>
              <w:t>quórum</w:t>
            </w:r>
            <w:r w:rsidRPr="00173108">
              <w:rPr>
                <w:sz w:val="24"/>
                <w:szCs w:val="24"/>
                <w:lang w:val="es-ES"/>
              </w:rPr>
              <w:t xml:space="preserve"> ('de los cuales'), es la proporción o número de asistentes que se requiere para que una sesión de un cuerpo colegiado pueda comenzar, o adoptar una decisión formalmente válida. </w:t>
            </w:r>
          </w:p>
          <w:p w14:paraId="49A1C8F5" w14:textId="1B88EA5F" w:rsidR="00471446" w:rsidRPr="00173108" w:rsidRDefault="00974BC1" w:rsidP="0032242E">
            <w:pPr>
              <w:spacing w:line="276" w:lineRule="auto"/>
              <w:jc w:val="both"/>
              <w:rPr>
                <w:rFonts w:cstheme="minorHAnsi"/>
                <w:sz w:val="24"/>
                <w:szCs w:val="24"/>
              </w:rPr>
            </w:pPr>
            <w:r w:rsidRPr="00173108">
              <w:rPr>
                <w:rFonts w:cstheme="minorHAnsi"/>
                <w:sz w:val="24"/>
                <w:szCs w:val="24"/>
                <w:lang w:val="es-ES"/>
              </w:rPr>
              <w:t>En el CNBI se requiere</w:t>
            </w:r>
            <w:r w:rsidR="00A00982" w:rsidRPr="00173108">
              <w:rPr>
                <w:rFonts w:cstheme="minorHAnsi"/>
                <w:sz w:val="24"/>
                <w:szCs w:val="24"/>
                <w:lang w:val="es-ES"/>
              </w:rPr>
              <w:t xml:space="preserve"> la mayoría absoluta de los miembros, es decir, la mitad más uno de </w:t>
            </w:r>
            <w:r w:rsidR="002D0A75" w:rsidRPr="00173108">
              <w:rPr>
                <w:rFonts w:cstheme="minorHAnsi"/>
                <w:sz w:val="24"/>
                <w:szCs w:val="24"/>
                <w:lang w:val="es-PA"/>
              </w:rPr>
              <w:t>miembros</w:t>
            </w:r>
            <w:r w:rsidR="00A00982" w:rsidRPr="00173108">
              <w:rPr>
                <w:rFonts w:cstheme="minorHAnsi"/>
                <w:sz w:val="24"/>
                <w:szCs w:val="24"/>
                <w:lang w:val="es-PA"/>
              </w:rPr>
              <w:t xml:space="preserve"> </w:t>
            </w:r>
            <w:r w:rsidR="002D0A75" w:rsidRPr="00173108">
              <w:rPr>
                <w:rFonts w:cstheme="minorHAnsi"/>
                <w:sz w:val="24"/>
                <w:szCs w:val="24"/>
                <w:lang w:val="es-PA"/>
              </w:rPr>
              <w:t>presentes desde el inicio hasta el final de la reunión</w:t>
            </w:r>
            <w:r w:rsidRPr="00173108">
              <w:rPr>
                <w:rFonts w:cstheme="minorHAnsi"/>
                <w:sz w:val="24"/>
                <w:szCs w:val="24"/>
                <w:lang w:val="es-PA"/>
              </w:rPr>
              <w:t xml:space="preserve"> para tener quórum</w:t>
            </w:r>
            <w:r w:rsidR="002D0A75" w:rsidRPr="00173108">
              <w:rPr>
                <w:rFonts w:cstheme="minorHAnsi"/>
                <w:sz w:val="24"/>
                <w:szCs w:val="24"/>
                <w:lang w:val="es-PA"/>
              </w:rPr>
              <w:t>.</w:t>
            </w:r>
            <w:r w:rsidR="002D0A75" w:rsidRPr="00173108">
              <w:rPr>
                <w:rFonts w:eastAsia="HiddenHorzOCR" w:cstheme="minorHAnsi"/>
                <w:sz w:val="24"/>
                <w:szCs w:val="24"/>
                <w:lang w:val="es-PA"/>
              </w:rPr>
              <w:t xml:space="preserve"> </w:t>
            </w:r>
          </w:p>
        </w:tc>
      </w:tr>
      <w:tr w:rsidR="00C37D65" w:rsidRPr="00EB0C75" w14:paraId="292CDFA8" w14:textId="77777777" w:rsidTr="7693FD68">
        <w:tc>
          <w:tcPr>
            <w:tcW w:w="2694" w:type="dxa"/>
          </w:tcPr>
          <w:p w14:paraId="0252EC20" w14:textId="064CBDB2" w:rsidR="00C37D65" w:rsidRPr="00173108" w:rsidRDefault="00173108" w:rsidP="00C15BD9">
            <w:pPr>
              <w:spacing w:line="360" w:lineRule="auto"/>
              <w:jc w:val="center"/>
              <w:rPr>
                <w:rFonts w:cstheme="minorHAnsi"/>
                <w:i/>
                <w:sz w:val="24"/>
                <w:szCs w:val="24"/>
              </w:rPr>
            </w:pPr>
            <w:r w:rsidRPr="00173108">
              <w:rPr>
                <w:rFonts w:cstheme="minorHAnsi"/>
                <w:i/>
                <w:sz w:val="24"/>
                <w:szCs w:val="24"/>
              </w:rPr>
              <w:t>Corte</w:t>
            </w:r>
            <w:r>
              <w:rPr>
                <w:rFonts w:cstheme="minorHAnsi"/>
                <w:i/>
                <w:sz w:val="24"/>
                <w:szCs w:val="24"/>
              </w:rPr>
              <w:t>s</w:t>
            </w:r>
            <w:r w:rsidRPr="00173108">
              <w:rPr>
                <w:rFonts w:cstheme="minorHAnsi"/>
                <w:i/>
                <w:sz w:val="24"/>
                <w:szCs w:val="24"/>
              </w:rPr>
              <w:t>ía</w:t>
            </w:r>
            <w:r w:rsidR="00C37D65" w:rsidRPr="00173108">
              <w:rPr>
                <w:rFonts w:cstheme="minorHAnsi"/>
                <w:i/>
                <w:sz w:val="24"/>
                <w:szCs w:val="24"/>
              </w:rPr>
              <w:t xml:space="preserve"> de sala</w:t>
            </w:r>
          </w:p>
        </w:tc>
        <w:tc>
          <w:tcPr>
            <w:tcW w:w="7655" w:type="dxa"/>
          </w:tcPr>
          <w:p w14:paraId="42393ED9" w14:textId="72930C24" w:rsidR="00C37D65" w:rsidRPr="00173108" w:rsidRDefault="001E38D2" w:rsidP="4794EC6E">
            <w:pPr>
              <w:jc w:val="both"/>
              <w:rPr>
                <w:sz w:val="24"/>
                <w:szCs w:val="24"/>
                <w:lang w:val="es-ES"/>
              </w:rPr>
            </w:pPr>
            <w:r w:rsidRPr="00173108">
              <w:rPr>
                <w:sz w:val="24"/>
                <w:szCs w:val="24"/>
                <w:lang w:val="es-ES"/>
              </w:rPr>
              <w:t>Mecanismo formal mediante el cual el CNBI autoriza a una persona externa a participar en una reunión.</w:t>
            </w:r>
          </w:p>
        </w:tc>
      </w:tr>
    </w:tbl>
    <w:p w14:paraId="50E060C5" w14:textId="77777777" w:rsidR="00471446" w:rsidRPr="00EB0C75" w:rsidRDefault="00471446" w:rsidP="00C15BD9">
      <w:pPr>
        <w:spacing w:after="0" w:line="360" w:lineRule="auto"/>
        <w:rPr>
          <w:rFonts w:cstheme="minorHAnsi"/>
          <w:sz w:val="24"/>
          <w:szCs w:val="24"/>
        </w:rPr>
      </w:pPr>
    </w:p>
    <w:tbl>
      <w:tblPr>
        <w:tblStyle w:val="Tablaconcuadrcula"/>
        <w:tblW w:w="5861"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3"/>
        <w:gridCol w:w="7985"/>
      </w:tblGrid>
      <w:tr w:rsidR="00471446" w:rsidRPr="00EB0C75" w14:paraId="09DFF361" w14:textId="77777777" w:rsidTr="00636CDF">
        <w:trPr>
          <w:trHeight w:val="282"/>
        </w:trPr>
        <w:tc>
          <w:tcPr>
            <w:tcW w:w="5000" w:type="pct"/>
            <w:gridSpan w:val="2"/>
            <w:shd w:val="clear" w:color="auto" w:fill="C2D69B" w:themeFill="accent3" w:themeFillTint="99"/>
            <w:vAlign w:val="center"/>
          </w:tcPr>
          <w:p w14:paraId="4AED3A3C" w14:textId="77777777" w:rsidR="00471446" w:rsidRPr="00EB0C75" w:rsidRDefault="00471446" w:rsidP="00636CDF">
            <w:pPr>
              <w:spacing w:line="360" w:lineRule="auto"/>
              <w:jc w:val="center"/>
              <w:rPr>
                <w:rFonts w:cstheme="minorHAnsi"/>
                <w:b/>
                <w:sz w:val="24"/>
                <w:szCs w:val="24"/>
              </w:rPr>
            </w:pPr>
            <w:r w:rsidRPr="00EB0C75">
              <w:rPr>
                <w:rFonts w:cstheme="minorHAnsi"/>
                <w:b/>
                <w:sz w:val="24"/>
                <w:szCs w:val="24"/>
              </w:rPr>
              <w:t>Responsabilidades</w:t>
            </w:r>
          </w:p>
        </w:tc>
      </w:tr>
      <w:tr w:rsidR="00471446" w:rsidRPr="00EB0C75" w14:paraId="582DDE38" w14:textId="77777777" w:rsidTr="00636CDF">
        <w:tc>
          <w:tcPr>
            <w:tcW w:w="1142" w:type="pct"/>
            <w:vAlign w:val="center"/>
          </w:tcPr>
          <w:p w14:paraId="6F889312" w14:textId="77777777" w:rsidR="00471446" w:rsidRPr="00EB0C75" w:rsidRDefault="002E2A99" w:rsidP="0019750B">
            <w:pPr>
              <w:spacing w:line="360" w:lineRule="auto"/>
              <w:jc w:val="center"/>
              <w:rPr>
                <w:rFonts w:cstheme="minorHAnsi"/>
                <w:i/>
                <w:sz w:val="24"/>
                <w:szCs w:val="24"/>
              </w:rPr>
            </w:pPr>
            <w:r w:rsidRPr="00EB0C75">
              <w:rPr>
                <w:rFonts w:cstheme="minorHAnsi"/>
                <w:i/>
                <w:sz w:val="24"/>
                <w:szCs w:val="24"/>
              </w:rPr>
              <w:t>Presidente</w:t>
            </w:r>
          </w:p>
        </w:tc>
        <w:tc>
          <w:tcPr>
            <w:tcW w:w="3858" w:type="pct"/>
          </w:tcPr>
          <w:p w14:paraId="14B0870D" w14:textId="3E0D5931" w:rsidR="00471446" w:rsidRPr="00EB0C75" w:rsidRDefault="5F233D9B" w:rsidP="531B8FEA">
            <w:pPr>
              <w:autoSpaceDE w:val="0"/>
              <w:autoSpaceDN w:val="0"/>
              <w:adjustRightInd w:val="0"/>
              <w:spacing w:line="276" w:lineRule="auto"/>
              <w:jc w:val="both"/>
              <w:rPr>
                <w:sz w:val="24"/>
                <w:szCs w:val="24"/>
                <w:lang w:val="es-PA"/>
              </w:rPr>
            </w:pPr>
            <w:r w:rsidRPr="531B8FEA">
              <w:rPr>
                <w:sz w:val="24"/>
                <w:szCs w:val="24"/>
                <w:lang w:val="es-PA"/>
              </w:rPr>
              <w:t xml:space="preserve">Liderar las reuniones del comité. </w:t>
            </w:r>
          </w:p>
          <w:p w14:paraId="657F1AA3" w14:textId="0A8292FF" w:rsidR="00471446" w:rsidRPr="00EB0C75" w:rsidRDefault="5F233D9B" w:rsidP="7693FD68">
            <w:pPr>
              <w:autoSpaceDE w:val="0"/>
              <w:autoSpaceDN w:val="0"/>
              <w:adjustRightInd w:val="0"/>
              <w:spacing w:line="276" w:lineRule="auto"/>
              <w:jc w:val="both"/>
              <w:rPr>
                <w:sz w:val="24"/>
                <w:szCs w:val="24"/>
                <w:lang w:val="es-PA"/>
              </w:rPr>
            </w:pPr>
            <w:r w:rsidRPr="531B8FEA">
              <w:rPr>
                <w:sz w:val="24"/>
                <w:szCs w:val="24"/>
                <w:lang w:val="es-PA"/>
              </w:rPr>
              <w:t>Garantizar la observancia del presente procedimiento.</w:t>
            </w:r>
          </w:p>
        </w:tc>
      </w:tr>
      <w:tr w:rsidR="00471446" w:rsidRPr="00EB0C75" w14:paraId="5A0A2D85" w14:textId="77777777" w:rsidTr="00636CDF">
        <w:tc>
          <w:tcPr>
            <w:tcW w:w="1142" w:type="pct"/>
            <w:vAlign w:val="center"/>
          </w:tcPr>
          <w:p w14:paraId="72B2DF9C" w14:textId="77777777" w:rsidR="00471446" w:rsidRPr="00EB0C75" w:rsidRDefault="002E2A99" w:rsidP="0019750B">
            <w:pPr>
              <w:spacing w:line="360" w:lineRule="auto"/>
              <w:jc w:val="center"/>
              <w:rPr>
                <w:rFonts w:cstheme="minorHAnsi"/>
                <w:i/>
                <w:sz w:val="24"/>
                <w:szCs w:val="24"/>
              </w:rPr>
            </w:pPr>
            <w:r w:rsidRPr="00EB0C75">
              <w:rPr>
                <w:rFonts w:cstheme="minorHAnsi"/>
                <w:i/>
                <w:sz w:val="24"/>
                <w:szCs w:val="24"/>
              </w:rPr>
              <w:t>Secretar</w:t>
            </w:r>
            <w:r w:rsidR="004E5E6A" w:rsidRPr="00EB0C75">
              <w:rPr>
                <w:rFonts w:cstheme="minorHAnsi"/>
                <w:i/>
                <w:sz w:val="24"/>
                <w:szCs w:val="24"/>
              </w:rPr>
              <w:t>ía</w:t>
            </w:r>
            <w:r w:rsidRPr="00EB0C75">
              <w:rPr>
                <w:rFonts w:cstheme="minorHAnsi"/>
                <w:i/>
                <w:sz w:val="24"/>
                <w:szCs w:val="24"/>
              </w:rPr>
              <w:t xml:space="preserve"> Técnica</w:t>
            </w:r>
          </w:p>
        </w:tc>
        <w:tc>
          <w:tcPr>
            <w:tcW w:w="3858" w:type="pct"/>
          </w:tcPr>
          <w:p w14:paraId="2B019082" w14:textId="51AC4A05" w:rsidR="00471446" w:rsidRPr="00EB0C75" w:rsidRDefault="3C1D3ABC" w:rsidP="531B8FEA">
            <w:pPr>
              <w:autoSpaceDE w:val="0"/>
              <w:autoSpaceDN w:val="0"/>
              <w:adjustRightInd w:val="0"/>
              <w:spacing w:line="276" w:lineRule="auto"/>
              <w:jc w:val="both"/>
              <w:rPr>
                <w:sz w:val="24"/>
                <w:szCs w:val="24"/>
                <w:lang w:val="es-PA"/>
              </w:rPr>
            </w:pPr>
            <w:r w:rsidRPr="531B8FEA">
              <w:rPr>
                <w:sz w:val="24"/>
                <w:szCs w:val="24"/>
                <w:lang w:val="es-PA"/>
              </w:rPr>
              <w:t>Preparar agenda de reunio</w:t>
            </w:r>
            <w:r w:rsidR="34E8BE52" w:rsidRPr="531B8FEA">
              <w:rPr>
                <w:sz w:val="24"/>
                <w:szCs w:val="24"/>
                <w:lang w:val="es-PA"/>
              </w:rPr>
              <w:t xml:space="preserve">nes. </w:t>
            </w:r>
          </w:p>
          <w:p w14:paraId="6773E3CA" w14:textId="236EC4C0" w:rsidR="00471446" w:rsidRPr="00EB0C75" w:rsidRDefault="34E8BE52" w:rsidP="531B8FEA">
            <w:pPr>
              <w:autoSpaceDE w:val="0"/>
              <w:autoSpaceDN w:val="0"/>
              <w:adjustRightInd w:val="0"/>
              <w:spacing w:line="276" w:lineRule="auto"/>
              <w:jc w:val="both"/>
              <w:rPr>
                <w:sz w:val="24"/>
                <w:szCs w:val="24"/>
                <w:lang w:val="es-PA"/>
              </w:rPr>
            </w:pPr>
            <w:r w:rsidRPr="531B8FEA">
              <w:rPr>
                <w:sz w:val="24"/>
                <w:szCs w:val="24"/>
                <w:lang w:val="es-PA"/>
              </w:rPr>
              <w:t xml:space="preserve">Preparar acta de reuniones. </w:t>
            </w:r>
          </w:p>
          <w:p w14:paraId="0EA723D9" w14:textId="493D51E9" w:rsidR="00471446" w:rsidRPr="00EB0C75" w:rsidRDefault="3C1D3ABC" w:rsidP="531B8FEA">
            <w:pPr>
              <w:autoSpaceDE w:val="0"/>
              <w:autoSpaceDN w:val="0"/>
              <w:adjustRightInd w:val="0"/>
              <w:spacing w:line="276" w:lineRule="auto"/>
              <w:jc w:val="both"/>
              <w:rPr>
                <w:sz w:val="24"/>
                <w:szCs w:val="24"/>
                <w:lang w:val="es-PA"/>
              </w:rPr>
            </w:pPr>
            <w:r w:rsidRPr="531B8FEA">
              <w:rPr>
                <w:sz w:val="24"/>
                <w:szCs w:val="24"/>
                <w:lang w:val="es-PA"/>
              </w:rPr>
              <w:t>Generar</w:t>
            </w:r>
            <w:r w:rsidR="34E8BE52" w:rsidRPr="531B8FEA">
              <w:rPr>
                <w:sz w:val="24"/>
                <w:szCs w:val="24"/>
                <w:lang w:val="es-PA"/>
              </w:rPr>
              <w:t xml:space="preserve"> y </w:t>
            </w:r>
            <w:r w:rsidRPr="531B8FEA">
              <w:rPr>
                <w:sz w:val="24"/>
                <w:szCs w:val="24"/>
                <w:lang w:val="es-PA"/>
              </w:rPr>
              <w:t xml:space="preserve">asistir en la </w:t>
            </w:r>
            <w:r w:rsidR="7D495174" w:rsidRPr="531B8FEA">
              <w:rPr>
                <w:sz w:val="24"/>
                <w:szCs w:val="24"/>
                <w:lang w:val="es-PA"/>
              </w:rPr>
              <w:t>confección</w:t>
            </w:r>
            <w:r w:rsidRPr="531B8FEA">
              <w:rPr>
                <w:sz w:val="24"/>
                <w:szCs w:val="24"/>
                <w:lang w:val="es-PA"/>
              </w:rPr>
              <w:t xml:space="preserve"> de documentación y correspondencia relacionada a</w:t>
            </w:r>
            <w:r w:rsidR="34E8BE52" w:rsidRPr="531B8FEA">
              <w:rPr>
                <w:sz w:val="24"/>
                <w:szCs w:val="24"/>
                <w:lang w:val="es-PA"/>
              </w:rPr>
              <w:t xml:space="preserve"> </w:t>
            </w:r>
            <w:r w:rsidRPr="531B8FEA">
              <w:rPr>
                <w:sz w:val="24"/>
                <w:szCs w:val="24"/>
                <w:lang w:val="es-PA"/>
              </w:rPr>
              <w:t xml:space="preserve">las reuniones de revisión, dictámenes, etc. </w:t>
            </w:r>
          </w:p>
          <w:p w14:paraId="46000326" w14:textId="6FEBE8E8" w:rsidR="00471446" w:rsidRPr="00EB0C75" w:rsidRDefault="3C1D3ABC" w:rsidP="531B8FEA">
            <w:pPr>
              <w:autoSpaceDE w:val="0"/>
              <w:autoSpaceDN w:val="0"/>
              <w:adjustRightInd w:val="0"/>
              <w:spacing w:line="276" w:lineRule="auto"/>
              <w:jc w:val="both"/>
              <w:rPr>
                <w:sz w:val="24"/>
                <w:szCs w:val="24"/>
                <w:lang w:val="es-PA"/>
              </w:rPr>
            </w:pPr>
            <w:r w:rsidRPr="531B8FEA">
              <w:rPr>
                <w:sz w:val="24"/>
                <w:szCs w:val="24"/>
                <w:lang w:val="es-PA"/>
              </w:rPr>
              <w:t>Archivo de actas físico y</w:t>
            </w:r>
            <w:r w:rsidR="34E8BE52" w:rsidRPr="531B8FEA">
              <w:rPr>
                <w:sz w:val="24"/>
                <w:szCs w:val="24"/>
                <w:lang w:val="es-PA"/>
              </w:rPr>
              <w:t xml:space="preserve"> </w:t>
            </w:r>
            <w:r w:rsidRPr="531B8FEA">
              <w:rPr>
                <w:sz w:val="24"/>
                <w:szCs w:val="24"/>
                <w:lang w:val="es-PA"/>
              </w:rPr>
              <w:t xml:space="preserve">electrónico. </w:t>
            </w:r>
          </w:p>
          <w:p w14:paraId="270F2A1D" w14:textId="28874D0A" w:rsidR="00471446" w:rsidRPr="00EB0C75" w:rsidRDefault="3C1D3ABC" w:rsidP="531B8FEA">
            <w:pPr>
              <w:autoSpaceDE w:val="0"/>
              <w:autoSpaceDN w:val="0"/>
              <w:adjustRightInd w:val="0"/>
              <w:spacing w:line="276" w:lineRule="auto"/>
              <w:jc w:val="both"/>
              <w:rPr>
                <w:sz w:val="24"/>
                <w:szCs w:val="24"/>
                <w:lang w:val="es-PA"/>
              </w:rPr>
            </w:pPr>
            <w:r w:rsidRPr="531B8FEA">
              <w:rPr>
                <w:sz w:val="24"/>
                <w:szCs w:val="24"/>
                <w:lang w:val="es-PA"/>
              </w:rPr>
              <w:t>Distribución oportuna de agenda de reuniones y documentación.</w:t>
            </w:r>
            <w:r w:rsidR="34E8BE52" w:rsidRPr="531B8FEA">
              <w:rPr>
                <w:sz w:val="24"/>
                <w:szCs w:val="24"/>
                <w:lang w:val="es-PA"/>
              </w:rPr>
              <w:t xml:space="preserve"> Administrar, actualizar y publicar el calendario de reuniones.</w:t>
            </w:r>
            <w:r w:rsidR="40596C4B" w:rsidRPr="531B8FEA">
              <w:rPr>
                <w:sz w:val="24"/>
                <w:szCs w:val="24"/>
                <w:lang w:val="es-PA"/>
              </w:rPr>
              <w:t xml:space="preserve"> </w:t>
            </w:r>
          </w:p>
          <w:p w14:paraId="533958A2" w14:textId="5646D44D" w:rsidR="00471446" w:rsidRPr="00EB0C75" w:rsidRDefault="40596C4B" w:rsidP="531B8FEA">
            <w:pPr>
              <w:autoSpaceDE w:val="0"/>
              <w:autoSpaceDN w:val="0"/>
              <w:adjustRightInd w:val="0"/>
              <w:spacing w:line="276" w:lineRule="auto"/>
              <w:jc w:val="both"/>
              <w:rPr>
                <w:sz w:val="24"/>
                <w:szCs w:val="24"/>
                <w:lang w:val="es-PA"/>
              </w:rPr>
            </w:pPr>
            <w:r w:rsidRPr="531B8FEA">
              <w:rPr>
                <w:sz w:val="24"/>
                <w:szCs w:val="24"/>
                <w:lang w:val="es-PA"/>
              </w:rPr>
              <w:t>Asistir en la generación de documentación y correspondencia relacionada a las reuniones del CNBI y en el adecuado archivo</w:t>
            </w:r>
            <w:r w:rsidR="00887A6F">
              <w:rPr>
                <w:sz w:val="24"/>
                <w:szCs w:val="24"/>
                <w:lang w:val="es-PA"/>
              </w:rPr>
              <w:t>.</w:t>
            </w:r>
          </w:p>
        </w:tc>
      </w:tr>
      <w:tr w:rsidR="001C1173" w:rsidRPr="00EB0C75" w14:paraId="366C176D" w14:textId="77777777" w:rsidTr="00636CDF">
        <w:tc>
          <w:tcPr>
            <w:tcW w:w="1142" w:type="pct"/>
            <w:vAlign w:val="center"/>
          </w:tcPr>
          <w:p w14:paraId="53812C05" w14:textId="77777777" w:rsidR="001C1173" w:rsidRPr="00EB0C75" w:rsidRDefault="001C1173" w:rsidP="0019750B">
            <w:pPr>
              <w:spacing w:line="360" w:lineRule="auto"/>
              <w:jc w:val="center"/>
              <w:rPr>
                <w:rFonts w:cstheme="minorHAnsi"/>
                <w:i/>
                <w:sz w:val="24"/>
                <w:szCs w:val="24"/>
              </w:rPr>
            </w:pPr>
            <w:r w:rsidRPr="00EB0C75">
              <w:rPr>
                <w:rFonts w:cstheme="minorHAnsi"/>
                <w:i/>
                <w:sz w:val="24"/>
                <w:szCs w:val="24"/>
              </w:rPr>
              <w:lastRenderedPageBreak/>
              <w:t>Miembros del CNBI</w:t>
            </w:r>
          </w:p>
        </w:tc>
        <w:tc>
          <w:tcPr>
            <w:tcW w:w="3858" w:type="pct"/>
          </w:tcPr>
          <w:p w14:paraId="73EBFC56" w14:textId="4F37BE52" w:rsidR="001C1173" w:rsidRPr="00EB0C75" w:rsidRDefault="0B0DCAB2" w:rsidP="531B8FEA">
            <w:pPr>
              <w:autoSpaceDE w:val="0"/>
              <w:autoSpaceDN w:val="0"/>
              <w:adjustRightInd w:val="0"/>
              <w:spacing w:line="276" w:lineRule="auto"/>
              <w:jc w:val="both"/>
              <w:rPr>
                <w:sz w:val="24"/>
                <w:szCs w:val="24"/>
                <w:lang w:val="es-PA"/>
              </w:rPr>
            </w:pPr>
            <w:r w:rsidRPr="531B8FEA">
              <w:rPr>
                <w:sz w:val="24"/>
                <w:szCs w:val="24"/>
                <w:lang w:val="es-PA"/>
              </w:rPr>
              <w:t xml:space="preserve">Aprueba el calendario de reuniones. </w:t>
            </w:r>
          </w:p>
          <w:p w14:paraId="66C7CA49" w14:textId="3B813824" w:rsidR="001C1173" w:rsidRPr="00EB0C75" w:rsidRDefault="0B0DCAB2" w:rsidP="531B8FEA">
            <w:pPr>
              <w:autoSpaceDE w:val="0"/>
              <w:autoSpaceDN w:val="0"/>
              <w:adjustRightInd w:val="0"/>
              <w:spacing w:line="276" w:lineRule="auto"/>
              <w:jc w:val="both"/>
              <w:rPr>
                <w:sz w:val="24"/>
                <w:szCs w:val="24"/>
                <w:lang w:val="es-PA"/>
              </w:rPr>
            </w:pPr>
            <w:r w:rsidRPr="531B8FEA">
              <w:rPr>
                <w:sz w:val="24"/>
                <w:szCs w:val="24"/>
                <w:lang w:val="es-PA"/>
              </w:rPr>
              <w:t>Revisar y aprobar las agendas de reunión.</w:t>
            </w:r>
          </w:p>
          <w:p w14:paraId="42D9178C" w14:textId="3F673368" w:rsidR="001C1173" w:rsidRPr="00EB0C75" w:rsidRDefault="5F233D9B" w:rsidP="531B8FEA">
            <w:pPr>
              <w:autoSpaceDE w:val="0"/>
              <w:autoSpaceDN w:val="0"/>
              <w:adjustRightInd w:val="0"/>
              <w:spacing w:line="276" w:lineRule="auto"/>
              <w:jc w:val="both"/>
              <w:rPr>
                <w:sz w:val="24"/>
                <w:szCs w:val="24"/>
                <w:lang w:val="es-PA"/>
              </w:rPr>
            </w:pPr>
            <w:r w:rsidRPr="531B8FEA">
              <w:rPr>
                <w:sz w:val="24"/>
                <w:szCs w:val="24"/>
                <w:lang w:val="es-PA"/>
              </w:rPr>
              <w:t xml:space="preserve">Participar activa y puntualmente en las reuniones ordinarias y extraordinarias del CNBI. </w:t>
            </w:r>
          </w:p>
          <w:p w14:paraId="1D829A74" w14:textId="474EDA1A" w:rsidR="001C1173" w:rsidRPr="00EB0C75" w:rsidRDefault="5F233D9B" w:rsidP="7693FD68">
            <w:pPr>
              <w:autoSpaceDE w:val="0"/>
              <w:autoSpaceDN w:val="0"/>
              <w:adjustRightInd w:val="0"/>
              <w:spacing w:line="276" w:lineRule="auto"/>
              <w:jc w:val="both"/>
              <w:rPr>
                <w:sz w:val="24"/>
                <w:szCs w:val="24"/>
                <w:lang w:val="es-PA"/>
              </w:rPr>
            </w:pPr>
            <w:r w:rsidRPr="531B8FEA">
              <w:rPr>
                <w:sz w:val="24"/>
                <w:szCs w:val="24"/>
                <w:lang w:val="es-PA"/>
              </w:rPr>
              <w:t>Liderar los procesos de presentación y discusión de temas asignados como responsables.</w:t>
            </w:r>
          </w:p>
        </w:tc>
      </w:tr>
    </w:tbl>
    <w:p w14:paraId="6BCB8EC8" w14:textId="77777777" w:rsidR="0040799A" w:rsidRPr="00EB0C75" w:rsidRDefault="0040799A" w:rsidP="00FA1BB3">
      <w:pPr>
        <w:spacing w:after="0" w:line="360" w:lineRule="auto"/>
        <w:jc w:val="both"/>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471446" w:rsidRPr="00887A6F" w14:paraId="335CEC79" w14:textId="77777777" w:rsidTr="531B8FEA">
        <w:tc>
          <w:tcPr>
            <w:tcW w:w="10349" w:type="dxa"/>
            <w:shd w:val="clear" w:color="auto" w:fill="C2D69B" w:themeFill="accent3" w:themeFillTint="99"/>
          </w:tcPr>
          <w:p w14:paraId="7B3174DB" w14:textId="77777777" w:rsidR="00471446" w:rsidRPr="00887A6F" w:rsidRDefault="0040799A" w:rsidP="004E5E6A">
            <w:pPr>
              <w:spacing w:line="360" w:lineRule="auto"/>
              <w:jc w:val="center"/>
              <w:rPr>
                <w:rFonts w:cstheme="minorHAnsi"/>
                <w:b/>
                <w:sz w:val="24"/>
                <w:szCs w:val="24"/>
              </w:rPr>
            </w:pPr>
            <w:r w:rsidRPr="00887A6F">
              <w:rPr>
                <w:rFonts w:cstheme="minorHAnsi"/>
                <w:sz w:val="24"/>
                <w:szCs w:val="24"/>
              </w:rPr>
              <w:br w:type="page"/>
            </w:r>
            <w:r w:rsidR="00471446" w:rsidRPr="00887A6F">
              <w:rPr>
                <w:rFonts w:cstheme="minorHAnsi"/>
                <w:b/>
                <w:sz w:val="24"/>
                <w:szCs w:val="24"/>
              </w:rPr>
              <w:t>Descripción del procedimiento</w:t>
            </w:r>
          </w:p>
        </w:tc>
      </w:tr>
      <w:tr w:rsidR="00471446" w:rsidRPr="00887A6F" w14:paraId="0110A887" w14:textId="77777777" w:rsidTr="531B8FEA">
        <w:tc>
          <w:tcPr>
            <w:tcW w:w="10349" w:type="dxa"/>
          </w:tcPr>
          <w:p w14:paraId="0EE89BA0" w14:textId="77777777" w:rsidR="006C28A5" w:rsidRPr="00887A6F" w:rsidRDefault="0040799A" w:rsidP="004E5E6A">
            <w:pPr>
              <w:pStyle w:val="Prrafodelista"/>
              <w:numPr>
                <w:ilvl w:val="0"/>
                <w:numId w:val="18"/>
              </w:numPr>
              <w:autoSpaceDE w:val="0"/>
              <w:autoSpaceDN w:val="0"/>
              <w:adjustRightInd w:val="0"/>
              <w:spacing w:line="276" w:lineRule="auto"/>
              <w:jc w:val="both"/>
              <w:rPr>
                <w:rFonts w:cstheme="minorHAnsi"/>
                <w:b/>
                <w:bCs/>
                <w:i/>
                <w:iCs/>
                <w:sz w:val="24"/>
                <w:szCs w:val="24"/>
                <w:lang w:val="es-PA"/>
              </w:rPr>
            </w:pPr>
            <w:r w:rsidRPr="00887A6F">
              <w:rPr>
                <w:rFonts w:cstheme="minorHAnsi"/>
                <w:b/>
                <w:bCs/>
                <w:i/>
                <w:iCs/>
                <w:sz w:val="24"/>
                <w:szCs w:val="24"/>
                <w:lang w:val="es-PA"/>
              </w:rPr>
              <w:t>Programación</w:t>
            </w:r>
            <w:r w:rsidR="006C28A5" w:rsidRPr="00887A6F">
              <w:rPr>
                <w:rFonts w:cstheme="minorHAnsi"/>
                <w:b/>
                <w:bCs/>
                <w:i/>
                <w:iCs/>
                <w:sz w:val="24"/>
                <w:szCs w:val="24"/>
                <w:lang w:val="es-PA"/>
              </w:rPr>
              <w:t xml:space="preserve"> y planificación de Reuniones</w:t>
            </w:r>
          </w:p>
          <w:p w14:paraId="0CA70F69" w14:textId="66A4300C" w:rsidR="006F34DA" w:rsidRPr="00887A6F" w:rsidRDefault="006C28A5" w:rsidP="00D172DA">
            <w:pPr>
              <w:pStyle w:val="Prrafodelista"/>
              <w:numPr>
                <w:ilvl w:val="1"/>
                <w:numId w:val="18"/>
              </w:numPr>
              <w:autoSpaceDE w:val="0"/>
              <w:autoSpaceDN w:val="0"/>
              <w:adjustRightInd w:val="0"/>
              <w:spacing w:line="276" w:lineRule="auto"/>
              <w:jc w:val="both"/>
              <w:rPr>
                <w:rFonts w:cstheme="minorHAnsi"/>
                <w:b/>
                <w:bCs/>
                <w:i/>
                <w:iCs/>
                <w:sz w:val="24"/>
                <w:szCs w:val="24"/>
                <w:lang w:val="es-PA"/>
              </w:rPr>
            </w:pPr>
            <w:r w:rsidRPr="00887A6F">
              <w:rPr>
                <w:rFonts w:cstheme="minorHAnsi"/>
                <w:sz w:val="24"/>
                <w:szCs w:val="24"/>
                <w:lang w:val="es-PA"/>
              </w:rPr>
              <w:t xml:space="preserve">El </w:t>
            </w:r>
            <w:r w:rsidR="006F34DA" w:rsidRPr="00887A6F">
              <w:rPr>
                <w:rFonts w:cstheme="minorHAnsi"/>
                <w:sz w:val="24"/>
                <w:szCs w:val="24"/>
                <w:lang w:val="es-PA"/>
              </w:rPr>
              <w:t>C</w:t>
            </w:r>
            <w:r w:rsidRPr="00887A6F">
              <w:rPr>
                <w:rFonts w:cstheme="minorHAnsi"/>
                <w:sz w:val="24"/>
                <w:szCs w:val="24"/>
                <w:lang w:val="es-PA"/>
              </w:rPr>
              <w:t xml:space="preserve">omité se </w:t>
            </w:r>
            <w:r w:rsidR="00B36BD5" w:rsidRPr="00887A6F">
              <w:rPr>
                <w:rFonts w:cstheme="minorHAnsi"/>
                <w:sz w:val="24"/>
                <w:szCs w:val="24"/>
                <w:lang w:val="es-PA"/>
              </w:rPr>
              <w:t>reúne</w:t>
            </w:r>
            <w:r w:rsidRPr="00887A6F">
              <w:rPr>
                <w:rFonts w:cstheme="minorHAnsi"/>
                <w:sz w:val="24"/>
                <w:szCs w:val="24"/>
                <w:lang w:val="es-PA"/>
              </w:rPr>
              <w:t xml:space="preserve"> ordinariamente cada 15 días</w:t>
            </w:r>
            <w:r w:rsidR="009030FF" w:rsidRPr="00887A6F">
              <w:rPr>
                <w:rFonts w:cstheme="minorHAnsi"/>
                <w:sz w:val="24"/>
                <w:szCs w:val="24"/>
                <w:lang w:val="es-PA"/>
              </w:rPr>
              <w:t>, de forma virtual o presencial</w:t>
            </w:r>
            <w:r w:rsidRPr="00887A6F">
              <w:rPr>
                <w:rFonts w:cstheme="minorHAnsi"/>
                <w:sz w:val="24"/>
                <w:szCs w:val="24"/>
                <w:lang w:val="es-PA"/>
              </w:rPr>
              <w:t xml:space="preserve"> en el lugar que determine el </w:t>
            </w:r>
            <w:r w:rsidR="006F34DA" w:rsidRPr="00887A6F">
              <w:rPr>
                <w:rFonts w:cstheme="minorHAnsi"/>
                <w:sz w:val="24"/>
                <w:szCs w:val="24"/>
                <w:lang w:val="es-PA"/>
              </w:rPr>
              <w:t>P</w:t>
            </w:r>
            <w:r w:rsidRPr="00887A6F">
              <w:rPr>
                <w:rFonts w:cstheme="minorHAnsi"/>
                <w:sz w:val="24"/>
                <w:szCs w:val="24"/>
                <w:lang w:val="es-PA"/>
              </w:rPr>
              <w:t xml:space="preserve">residente. Las reuniones se llevarán a cabo entre la </w:t>
            </w:r>
            <w:r w:rsidR="00FA1BB3" w:rsidRPr="00887A6F">
              <w:rPr>
                <w:rFonts w:cstheme="minorHAnsi"/>
                <w:sz w:val="24"/>
                <w:szCs w:val="24"/>
                <w:lang w:val="es-PA"/>
              </w:rPr>
              <w:t>última semana</w:t>
            </w:r>
            <w:r w:rsidRPr="00887A6F">
              <w:rPr>
                <w:rFonts w:cstheme="minorHAnsi"/>
                <w:sz w:val="24"/>
                <w:szCs w:val="24"/>
                <w:lang w:val="es-PA"/>
              </w:rPr>
              <w:t xml:space="preserve"> de enero y la </w:t>
            </w:r>
            <w:r w:rsidR="00566A11" w:rsidRPr="00887A6F">
              <w:rPr>
                <w:rFonts w:cstheme="minorHAnsi"/>
                <w:sz w:val="24"/>
                <w:szCs w:val="24"/>
                <w:lang w:val="es-PA"/>
              </w:rPr>
              <w:t>segunda</w:t>
            </w:r>
            <w:r w:rsidR="00FA1BB3" w:rsidRPr="00887A6F">
              <w:rPr>
                <w:rFonts w:cstheme="minorHAnsi"/>
                <w:sz w:val="24"/>
                <w:szCs w:val="24"/>
                <w:lang w:val="es-PA"/>
              </w:rPr>
              <w:t xml:space="preserve"> semana </w:t>
            </w:r>
            <w:r w:rsidRPr="00887A6F">
              <w:rPr>
                <w:rFonts w:cstheme="minorHAnsi"/>
                <w:sz w:val="24"/>
                <w:szCs w:val="24"/>
                <w:lang w:val="es-PA"/>
              </w:rPr>
              <w:t>de diciembre.</w:t>
            </w:r>
            <w:r w:rsidR="006F34DA" w:rsidRPr="00887A6F">
              <w:rPr>
                <w:rFonts w:cstheme="minorHAnsi"/>
                <w:sz w:val="24"/>
                <w:szCs w:val="24"/>
                <w:lang w:val="es-PA"/>
              </w:rPr>
              <w:t xml:space="preserve"> </w:t>
            </w:r>
          </w:p>
          <w:p w14:paraId="2BD3D937" w14:textId="43D4325F" w:rsidR="00566A11" w:rsidRPr="00887A6F" w:rsidRDefault="006C28A5" w:rsidP="00566A11">
            <w:pPr>
              <w:pStyle w:val="Prrafodelista"/>
              <w:numPr>
                <w:ilvl w:val="1"/>
                <w:numId w:val="18"/>
              </w:numPr>
              <w:autoSpaceDE w:val="0"/>
              <w:autoSpaceDN w:val="0"/>
              <w:adjustRightInd w:val="0"/>
              <w:spacing w:line="276" w:lineRule="auto"/>
              <w:jc w:val="both"/>
              <w:rPr>
                <w:rFonts w:cstheme="minorHAnsi"/>
                <w:b/>
                <w:bCs/>
                <w:i/>
                <w:iCs/>
                <w:sz w:val="24"/>
                <w:szCs w:val="24"/>
                <w:lang w:val="es-PA"/>
              </w:rPr>
            </w:pPr>
            <w:r w:rsidRPr="00887A6F">
              <w:rPr>
                <w:rFonts w:cstheme="minorHAnsi"/>
                <w:sz w:val="24"/>
                <w:szCs w:val="24"/>
                <w:lang w:val="es-PA"/>
              </w:rPr>
              <w:t xml:space="preserve">El </w:t>
            </w:r>
            <w:r w:rsidR="006F34DA" w:rsidRPr="00887A6F">
              <w:rPr>
                <w:rFonts w:cstheme="minorHAnsi"/>
                <w:sz w:val="24"/>
                <w:szCs w:val="24"/>
                <w:lang w:val="es-PA"/>
              </w:rPr>
              <w:t>P</w:t>
            </w:r>
            <w:r w:rsidRPr="00887A6F">
              <w:rPr>
                <w:rFonts w:cstheme="minorHAnsi"/>
                <w:sz w:val="24"/>
                <w:szCs w:val="24"/>
                <w:lang w:val="es-PA"/>
              </w:rPr>
              <w:t xml:space="preserve">residente puede </w:t>
            </w:r>
            <w:r w:rsidR="00B0640D" w:rsidRPr="00887A6F">
              <w:rPr>
                <w:rFonts w:cstheme="minorHAnsi"/>
                <w:sz w:val="24"/>
                <w:szCs w:val="24"/>
                <w:lang w:val="es-PA"/>
              </w:rPr>
              <w:t>convocar a</w:t>
            </w:r>
            <w:r w:rsidRPr="00887A6F">
              <w:rPr>
                <w:rFonts w:cstheme="minorHAnsi"/>
                <w:sz w:val="24"/>
                <w:szCs w:val="24"/>
                <w:lang w:val="es-PA"/>
              </w:rPr>
              <w:t xml:space="preserve"> reuniones </w:t>
            </w:r>
            <w:r w:rsidR="00B0640D" w:rsidRPr="00887A6F">
              <w:rPr>
                <w:rFonts w:cstheme="minorHAnsi"/>
                <w:sz w:val="24"/>
                <w:szCs w:val="24"/>
                <w:lang w:val="es-PA"/>
              </w:rPr>
              <w:t>extraordinarias</w:t>
            </w:r>
            <w:r w:rsidRPr="00887A6F">
              <w:rPr>
                <w:rFonts w:cstheme="minorHAnsi"/>
                <w:sz w:val="24"/>
                <w:szCs w:val="24"/>
                <w:lang w:val="es-PA"/>
              </w:rPr>
              <w:t xml:space="preserve"> cuando sea necesario, por razones de urgencia, para asegurar la respuesta dentro de plazos</w:t>
            </w:r>
            <w:r w:rsidR="0002699E" w:rsidRPr="00887A6F">
              <w:rPr>
                <w:rFonts w:cstheme="minorHAnsi"/>
                <w:sz w:val="24"/>
                <w:szCs w:val="24"/>
                <w:lang w:val="es-PA"/>
              </w:rPr>
              <w:t xml:space="preserve"> </w:t>
            </w:r>
            <w:r w:rsidRPr="00887A6F">
              <w:rPr>
                <w:rFonts w:cstheme="minorHAnsi"/>
                <w:sz w:val="24"/>
                <w:szCs w:val="24"/>
                <w:lang w:val="es-PA"/>
              </w:rPr>
              <w:t xml:space="preserve">correspondientes, </w:t>
            </w:r>
            <w:r w:rsidR="00B36BD5" w:rsidRPr="00887A6F">
              <w:rPr>
                <w:rFonts w:cstheme="minorHAnsi"/>
                <w:sz w:val="24"/>
                <w:szCs w:val="24"/>
                <w:lang w:val="es-PA"/>
              </w:rPr>
              <w:t>resolver</w:t>
            </w:r>
            <w:r w:rsidRPr="00887A6F">
              <w:rPr>
                <w:rFonts w:cstheme="minorHAnsi"/>
                <w:sz w:val="24"/>
                <w:szCs w:val="24"/>
                <w:lang w:val="es-PA"/>
              </w:rPr>
              <w:t xml:space="preserve"> trabajo acumulado</w:t>
            </w:r>
            <w:r w:rsidR="00B8678A" w:rsidRPr="00887A6F">
              <w:rPr>
                <w:rFonts w:cstheme="minorHAnsi"/>
                <w:sz w:val="24"/>
                <w:szCs w:val="24"/>
                <w:lang w:val="es-PA"/>
              </w:rPr>
              <w:t xml:space="preserve"> o</w:t>
            </w:r>
            <w:r w:rsidRPr="00887A6F">
              <w:rPr>
                <w:rFonts w:cstheme="minorHAnsi"/>
                <w:sz w:val="24"/>
                <w:szCs w:val="24"/>
                <w:lang w:val="es-PA"/>
              </w:rPr>
              <w:t xml:space="preserve"> actividades de capacitación</w:t>
            </w:r>
            <w:r w:rsidR="00050B08" w:rsidRPr="00887A6F">
              <w:rPr>
                <w:rFonts w:cstheme="minorHAnsi"/>
                <w:sz w:val="24"/>
                <w:szCs w:val="24"/>
                <w:lang w:val="es-PA"/>
              </w:rPr>
              <w:t xml:space="preserve"> o</w:t>
            </w:r>
            <w:r w:rsidR="00566A11" w:rsidRPr="00887A6F">
              <w:rPr>
                <w:rFonts w:cstheme="minorHAnsi"/>
                <w:sz w:val="24"/>
                <w:szCs w:val="24"/>
                <w:lang w:val="es-PA"/>
              </w:rPr>
              <w:t xml:space="preserve"> cuando </w:t>
            </w:r>
            <w:r w:rsidR="00050B08" w:rsidRPr="00887A6F">
              <w:rPr>
                <w:rFonts w:cstheme="minorHAnsi"/>
                <w:sz w:val="24"/>
                <w:szCs w:val="24"/>
                <w:lang w:val="es-PA"/>
              </w:rPr>
              <w:t>dos</w:t>
            </w:r>
            <w:r w:rsidR="00566A11" w:rsidRPr="00887A6F">
              <w:rPr>
                <w:rFonts w:cstheme="minorHAnsi"/>
                <w:sz w:val="24"/>
                <w:szCs w:val="24"/>
                <w:lang w:val="es-PA"/>
              </w:rPr>
              <w:t xml:space="preserve"> o más miembros </w:t>
            </w:r>
            <w:r w:rsidR="00050B08" w:rsidRPr="00887A6F">
              <w:rPr>
                <w:rFonts w:cstheme="minorHAnsi"/>
                <w:sz w:val="24"/>
                <w:szCs w:val="24"/>
                <w:lang w:val="es-PA"/>
              </w:rPr>
              <w:t xml:space="preserve">lo </w:t>
            </w:r>
            <w:r w:rsidR="00566A11" w:rsidRPr="00887A6F">
              <w:rPr>
                <w:rFonts w:cstheme="minorHAnsi"/>
                <w:sz w:val="24"/>
                <w:szCs w:val="24"/>
                <w:lang w:val="es-PA"/>
              </w:rPr>
              <w:t>soliciten.</w:t>
            </w:r>
          </w:p>
          <w:p w14:paraId="255E6659" w14:textId="23978CDE" w:rsidR="00B8678A" w:rsidRPr="00887A6F" w:rsidRDefault="1DB56052" w:rsidP="4794EC6E">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 xml:space="preserve">El calendario </w:t>
            </w:r>
            <w:r w:rsidR="2287B7EB" w:rsidRPr="00887A6F">
              <w:rPr>
                <w:rFonts w:cstheme="minorHAnsi"/>
                <w:sz w:val="24"/>
                <w:szCs w:val="24"/>
                <w:lang w:val="es-PA"/>
              </w:rPr>
              <w:t>s</w:t>
            </w:r>
            <w:r w:rsidRPr="00887A6F">
              <w:rPr>
                <w:rFonts w:cstheme="minorHAnsi"/>
                <w:sz w:val="24"/>
                <w:szCs w:val="24"/>
                <w:lang w:val="es-PA"/>
              </w:rPr>
              <w:t>e confecciona anualmente y es aprobado en la última reunión del año anterior</w:t>
            </w:r>
            <w:r w:rsidR="4560B4F4" w:rsidRPr="00887A6F">
              <w:rPr>
                <w:rFonts w:cstheme="minorHAnsi"/>
                <w:sz w:val="24"/>
                <w:szCs w:val="24"/>
                <w:lang w:val="es-PA"/>
              </w:rPr>
              <w:t xml:space="preserve"> a su vigencia</w:t>
            </w:r>
            <w:r w:rsidRPr="00887A6F">
              <w:rPr>
                <w:rFonts w:cstheme="minorHAnsi"/>
                <w:sz w:val="24"/>
                <w:szCs w:val="24"/>
                <w:lang w:val="es-PA"/>
              </w:rPr>
              <w:t xml:space="preserve">. </w:t>
            </w:r>
          </w:p>
          <w:p w14:paraId="31891D81" w14:textId="17C19701" w:rsidR="00900318" w:rsidRPr="00887A6F" w:rsidRDefault="006C28A5" w:rsidP="004E5E6A">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 xml:space="preserve">La </w:t>
            </w:r>
            <w:r w:rsidR="004E5E6A" w:rsidRPr="00887A6F">
              <w:rPr>
                <w:rFonts w:cstheme="minorHAnsi"/>
                <w:sz w:val="24"/>
                <w:szCs w:val="24"/>
                <w:lang w:val="es-PA"/>
              </w:rPr>
              <w:t>S</w:t>
            </w:r>
            <w:r w:rsidRPr="00887A6F">
              <w:rPr>
                <w:rFonts w:cstheme="minorHAnsi"/>
                <w:sz w:val="24"/>
                <w:szCs w:val="24"/>
                <w:lang w:val="es-PA"/>
              </w:rPr>
              <w:t>ecretar</w:t>
            </w:r>
            <w:r w:rsidR="004E5E6A" w:rsidRPr="00887A6F">
              <w:rPr>
                <w:rFonts w:cstheme="minorHAnsi"/>
                <w:sz w:val="24"/>
                <w:szCs w:val="24"/>
                <w:lang w:val="es-PA"/>
              </w:rPr>
              <w:t>í</w:t>
            </w:r>
            <w:r w:rsidRPr="00887A6F">
              <w:rPr>
                <w:rFonts w:cstheme="minorHAnsi"/>
                <w:sz w:val="24"/>
                <w:szCs w:val="24"/>
                <w:lang w:val="es-PA"/>
              </w:rPr>
              <w:t xml:space="preserve">a técnica </w:t>
            </w:r>
            <w:r w:rsidR="004E5E6A" w:rsidRPr="00887A6F">
              <w:rPr>
                <w:rFonts w:cstheme="minorHAnsi"/>
                <w:sz w:val="24"/>
                <w:szCs w:val="24"/>
                <w:lang w:val="es-PA"/>
              </w:rPr>
              <w:t>hará las modificaciones en el calendario que indique el presidente del CNBI y convocará a reuniones extraordinarias.</w:t>
            </w:r>
            <w:r w:rsidR="006F34DA" w:rsidRPr="00887A6F">
              <w:rPr>
                <w:rFonts w:cstheme="minorHAnsi"/>
                <w:sz w:val="24"/>
                <w:szCs w:val="24"/>
                <w:lang w:val="es-PA"/>
              </w:rPr>
              <w:t xml:space="preserve"> La Secretaría técnica mantendrá</w:t>
            </w:r>
            <w:r w:rsidR="0002699E" w:rsidRPr="00887A6F">
              <w:rPr>
                <w:rFonts w:cstheme="minorHAnsi"/>
                <w:sz w:val="24"/>
                <w:szCs w:val="24"/>
                <w:lang w:val="es-PA"/>
              </w:rPr>
              <w:t xml:space="preserve"> </w:t>
            </w:r>
            <w:r w:rsidRPr="00887A6F">
              <w:rPr>
                <w:rFonts w:cstheme="minorHAnsi"/>
                <w:sz w:val="24"/>
                <w:szCs w:val="24"/>
                <w:lang w:val="es-PA"/>
              </w:rPr>
              <w:t xml:space="preserve">actualizado el calendario anual de reuniones en la página web del </w:t>
            </w:r>
            <w:r w:rsidR="006F34DA" w:rsidRPr="00887A6F">
              <w:rPr>
                <w:rFonts w:cstheme="minorHAnsi"/>
                <w:sz w:val="24"/>
                <w:szCs w:val="24"/>
                <w:lang w:val="es-PA"/>
              </w:rPr>
              <w:t>C</w:t>
            </w:r>
            <w:r w:rsidRPr="00887A6F">
              <w:rPr>
                <w:rFonts w:cstheme="minorHAnsi"/>
                <w:sz w:val="24"/>
                <w:szCs w:val="24"/>
                <w:lang w:val="es-PA"/>
              </w:rPr>
              <w:t>omité</w:t>
            </w:r>
            <w:r w:rsidR="004E5E6A" w:rsidRPr="00887A6F">
              <w:rPr>
                <w:rFonts w:cstheme="minorHAnsi"/>
                <w:sz w:val="24"/>
                <w:szCs w:val="24"/>
                <w:lang w:val="es-PA"/>
              </w:rPr>
              <w:t>.</w:t>
            </w:r>
          </w:p>
          <w:p w14:paraId="0D2348EE" w14:textId="78CABF07" w:rsidR="004D2E5E" w:rsidRPr="00887A6F" w:rsidRDefault="00900318" w:rsidP="00660AB7">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La revisión de solicitudes de aprobación inicial de estudios</w:t>
            </w:r>
            <w:r w:rsidR="006F34DA" w:rsidRPr="00887A6F">
              <w:rPr>
                <w:rFonts w:cstheme="minorHAnsi"/>
                <w:sz w:val="24"/>
                <w:szCs w:val="24"/>
                <w:lang w:val="es-PA"/>
              </w:rPr>
              <w:t>,</w:t>
            </w:r>
            <w:r w:rsidRPr="00887A6F">
              <w:rPr>
                <w:rFonts w:cstheme="minorHAnsi"/>
                <w:sz w:val="24"/>
                <w:szCs w:val="24"/>
                <w:lang w:val="es-PA"/>
              </w:rPr>
              <w:t xml:space="preserve"> son </w:t>
            </w:r>
            <w:r w:rsidR="006F34DA" w:rsidRPr="00887A6F">
              <w:rPr>
                <w:rFonts w:cstheme="minorHAnsi"/>
                <w:sz w:val="24"/>
                <w:szCs w:val="24"/>
                <w:lang w:val="es-PA"/>
              </w:rPr>
              <w:t>realizadas</w:t>
            </w:r>
            <w:r w:rsidRPr="00887A6F">
              <w:rPr>
                <w:rFonts w:cstheme="minorHAnsi"/>
                <w:sz w:val="24"/>
                <w:szCs w:val="24"/>
                <w:lang w:val="es-PA"/>
              </w:rPr>
              <w:t xml:space="preserve"> en 2 </w:t>
            </w:r>
            <w:r w:rsidR="00B8678A" w:rsidRPr="00887A6F">
              <w:rPr>
                <w:rFonts w:cstheme="minorHAnsi"/>
                <w:sz w:val="24"/>
                <w:szCs w:val="24"/>
                <w:lang w:val="es-PA"/>
              </w:rPr>
              <w:t>o</w:t>
            </w:r>
            <w:r w:rsidRPr="00887A6F">
              <w:rPr>
                <w:rFonts w:cstheme="minorHAnsi"/>
                <w:sz w:val="24"/>
                <w:szCs w:val="24"/>
                <w:lang w:val="es-PA"/>
              </w:rPr>
              <w:t xml:space="preserve"> un máximo de 3 sesiones.</w:t>
            </w:r>
            <w:r w:rsidR="004D2E5E" w:rsidRPr="00887A6F">
              <w:rPr>
                <w:rFonts w:cstheme="minorHAnsi"/>
                <w:sz w:val="24"/>
                <w:szCs w:val="24"/>
                <w:lang w:val="es-PA"/>
              </w:rPr>
              <w:t xml:space="preserve"> </w:t>
            </w:r>
          </w:p>
          <w:p w14:paraId="7E6FA98D" w14:textId="39054F9D" w:rsidR="00900318" w:rsidRPr="00887A6F" w:rsidRDefault="00900318" w:rsidP="004E5E6A">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La revisión de enmiendas y solicitudes de re-aprobación de estudios clínicos son revisadas en 1</w:t>
            </w:r>
            <w:r w:rsidR="006F34DA" w:rsidRPr="00887A6F">
              <w:rPr>
                <w:rFonts w:cstheme="minorHAnsi"/>
                <w:sz w:val="24"/>
                <w:szCs w:val="24"/>
                <w:lang w:val="es-PA"/>
              </w:rPr>
              <w:t xml:space="preserve"> o máximo 2</w:t>
            </w:r>
            <w:r w:rsidRPr="00887A6F">
              <w:rPr>
                <w:rFonts w:cstheme="minorHAnsi"/>
                <w:sz w:val="24"/>
                <w:szCs w:val="24"/>
                <w:lang w:val="es-PA"/>
              </w:rPr>
              <w:t xml:space="preserve"> </w:t>
            </w:r>
            <w:r w:rsidR="006F34DA" w:rsidRPr="00887A6F">
              <w:rPr>
                <w:rFonts w:cstheme="minorHAnsi"/>
                <w:sz w:val="24"/>
                <w:szCs w:val="24"/>
                <w:lang w:val="es-PA"/>
              </w:rPr>
              <w:t>sesiones</w:t>
            </w:r>
            <w:r w:rsidRPr="00887A6F">
              <w:rPr>
                <w:rFonts w:cstheme="minorHAnsi"/>
                <w:sz w:val="24"/>
                <w:szCs w:val="24"/>
                <w:lang w:val="es-PA"/>
              </w:rPr>
              <w:t>.</w:t>
            </w:r>
            <w:r w:rsidR="00A55448" w:rsidRPr="00887A6F">
              <w:rPr>
                <w:rFonts w:cstheme="minorHAnsi"/>
                <w:sz w:val="24"/>
                <w:szCs w:val="24"/>
                <w:lang w:val="es-PA"/>
              </w:rPr>
              <w:t xml:space="preserve"> </w:t>
            </w:r>
          </w:p>
          <w:p w14:paraId="1CC8823B" w14:textId="0BE16FCF" w:rsidR="00900318" w:rsidRPr="00887A6F" w:rsidRDefault="00A55448" w:rsidP="004E5E6A">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La inclusión de revisión de solicitudes de aprobación inicial de estudios, enmiendas y solicitudes de re-aprobación en la reunión es acorde a la presentación completa de la documentación, garantizando que se cumpla con los 20 días hábiles para su revisión.</w:t>
            </w:r>
          </w:p>
          <w:p w14:paraId="5338DC96" w14:textId="77777777" w:rsidR="00900318" w:rsidRPr="00887A6F" w:rsidRDefault="00900318" w:rsidP="004E5E6A">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 xml:space="preserve">La </w:t>
            </w:r>
            <w:r w:rsidR="006F34DA" w:rsidRPr="00887A6F">
              <w:rPr>
                <w:rFonts w:cstheme="minorHAnsi"/>
                <w:sz w:val="24"/>
                <w:szCs w:val="24"/>
                <w:lang w:val="es-PA"/>
              </w:rPr>
              <w:t>S</w:t>
            </w:r>
            <w:r w:rsidRPr="00887A6F">
              <w:rPr>
                <w:rFonts w:cstheme="minorHAnsi"/>
                <w:sz w:val="24"/>
                <w:szCs w:val="24"/>
                <w:lang w:val="es-PA"/>
              </w:rPr>
              <w:t>ecretar</w:t>
            </w:r>
            <w:r w:rsidR="006F34DA" w:rsidRPr="00887A6F">
              <w:rPr>
                <w:rFonts w:cstheme="minorHAnsi"/>
                <w:sz w:val="24"/>
                <w:szCs w:val="24"/>
                <w:lang w:val="es-PA"/>
              </w:rPr>
              <w:t>í</w:t>
            </w:r>
            <w:r w:rsidRPr="00887A6F">
              <w:rPr>
                <w:rFonts w:cstheme="minorHAnsi"/>
                <w:sz w:val="24"/>
                <w:szCs w:val="24"/>
                <w:lang w:val="es-PA"/>
              </w:rPr>
              <w:t>a técnica se asegura de realizar los acuerdos y preparativos logísticos para llevar a cabo las reuniones en fecha, horario y lugar acordados.</w:t>
            </w:r>
          </w:p>
          <w:p w14:paraId="47734773" w14:textId="77777777" w:rsidR="00900318" w:rsidRPr="00887A6F" w:rsidRDefault="00900318" w:rsidP="004E5E6A">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lastRenderedPageBreak/>
              <w:t xml:space="preserve">La </w:t>
            </w:r>
            <w:r w:rsidR="006F34DA" w:rsidRPr="00887A6F">
              <w:rPr>
                <w:rFonts w:cstheme="minorHAnsi"/>
                <w:sz w:val="24"/>
                <w:szCs w:val="24"/>
                <w:lang w:val="es-PA"/>
              </w:rPr>
              <w:t>S</w:t>
            </w:r>
            <w:r w:rsidRPr="00887A6F">
              <w:rPr>
                <w:rFonts w:cstheme="minorHAnsi"/>
                <w:sz w:val="24"/>
                <w:szCs w:val="24"/>
                <w:lang w:val="es-PA"/>
              </w:rPr>
              <w:t>ecretar</w:t>
            </w:r>
            <w:r w:rsidR="006F34DA" w:rsidRPr="00887A6F">
              <w:rPr>
                <w:rFonts w:cstheme="minorHAnsi"/>
                <w:sz w:val="24"/>
                <w:szCs w:val="24"/>
                <w:lang w:val="es-PA"/>
              </w:rPr>
              <w:t>í</w:t>
            </w:r>
            <w:r w:rsidRPr="00887A6F">
              <w:rPr>
                <w:rFonts w:cstheme="minorHAnsi"/>
                <w:sz w:val="24"/>
                <w:szCs w:val="24"/>
                <w:lang w:val="es-PA"/>
              </w:rPr>
              <w:t xml:space="preserve">a técnica </w:t>
            </w:r>
            <w:r w:rsidR="00E24E20" w:rsidRPr="00887A6F">
              <w:rPr>
                <w:rFonts w:cstheme="minorHAnsi"/>
                <w:sz w:val="24"/>
                <w:szCs w:val="24"/>
                <w:lang w:val="es-PA"/>
              </w:rPr>
              <w:t>realiza</w:t>
            </w:r>
            <w:r w:rsidRPr="00887A6F">
              <w:rPr>
                <w:rFonts w:cstheme="minorHAnsi"/>
                <w:sz w:val="24"/>
                <w:szCs w:val="24"/>
                <w:lang w:val="es-PA"/>
              </w:rPr>
              <w:t xml:space="preserve"> recordatorios a los miembros del CNBI, confirmar asistencias para garantizar el quórum mínimo en las reuniones, así como en los arreglos y preparativos logísticos para la reunión. </w:t>
            </w:r>
          </w:p>
          <w:p w14:paraId="2C88E244" w14:textId="628B04DB" w:rsidR="00684079" w:rsidRPr="00887A6F" w:rsidRDefault="006F34DA" w:rsidP="004E5E6A">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Los</w:t>
            </w:r>
            <w:r w:rsidR="00900318" w:rsidRPr="00887A6F">
              <w:rPr>
                <w:rFonts w:cstheme="minorHAnsi"/>
                <w:sz w:val="24"/>
                <w:szCs w:val="24"/>
                <w:lang w:val="es-PA"/>
              </w:rPr>
              <w:t xml:space="preserve"> miembros del comité pueden excusarse de asistir, comunicando de manera oportuna a la </w:t>
            </w:r>
            <w:r w:rsidRPr="00887A6F">
              <w:rPr>
                <w:rFonts w:cstheme="minorHAnsi"/>
                <w:sz w:val="24"/>
                <w:szCs w:val="24"/>
                <w:lang w:val="es-PA"/>
              </w:rPr>
              <w:t>S</w:t>
            </w:r>
            <w:r w:rsidR="00900318" w:rsidRPr="00887A6F">
              <w:rPr>
                <w:rFonts w:cstheme="minorHAnsi"/>
                <w:sz w:val="24"/>
                <w:szCs w:val="24"/>
                <w:lang w:val="es-PA"/>
              </w:rPr>
              <w:t>ecretar</w:t>
            </w:r>
            <w:r w:rsidRPr="00887A6F">
              <w:rPr>
                <w:rFonts w:cstheme="minorHAnsi"/>
                <w:sz w:val="24"/>
                <w:szCs w:val="24"/>
                <w:lang w:val="es-PA"/>
              </w:rPr>
              <w:t>í</w:t>
            </w:r>
            <w:r w:rsidR="00900318" w:rsidRPr="00887A6F">
              <w:rPr>
                <w:rFonts w:cstheme="minorHAnsi"/>
                <w:sz w:val="24"/>
                <w:szCs w:val="24"/>
                <w:lang w:val="es-PA"/>
              </w:rPr>
              <w:t xml:space="preserve">a </w:t>
            </w:r>
            <w:r w:rsidR="00144D26" w:rsidRPr="00887A6F">
              <w:rPr>
                <w:rFonts w:cstheme="minorHAnsi"/>
                <w:sz w:val="24"/>
                <w:szCs w:val="24"/>
                <w:lang w:val="es-PA"/>
              </w:rPr>
              <w:t>T</w:t>
            </w:r>
            <w:r w:rsidR="00900318" w:rsidRPr="00887A6F">
              <w:rPr>
                <w:rFonts w:cstheme="minorHAnsi"/>
                <w:sz w:val="24"/>
                <w:szCs w:val="24"/>
                <w:lang w:val="es-PA"/>
              </w:rPr>
              <w:t xml:space="preserve">écnica. </w:t>
            </w:r>
            <w:r w:rsidR="00BE6E67" w:rsidRPr="00887A6F">
              <w:rPr>
                <w:rFonts w:cstheme="minorHAnsi"/>
                <w:sz w:val="24"/>
                <w:szCs w:val="24"/>
                <w:lang w:val="es-PA"/>
              </w:rPr>
              <w:t>En caso de no poder asistir a la reunión, asistirá el suplente</w:t>
            </w:r>
            <w:r w:rsidR="00900318" w:rsidRPr="00887A6F">
              <w:rPr>
                <w:rFonts w:cstheme="minorHAnsi"/>
                <w:sz w:val="24"/>
                <w:szCs w:val="24"/>
                <w:lang w:val="es-PA"/>
              </w:rPr>
              <w:t>.</w:t>
            </w:r>
          </w:p>
          <w:p w14:paraId="3E98237E" w14:textId="77777777" w:rsidR="00422CD8" w:rsidRPr="00887A6F" w:rsidRDefault="00422CD8" w:rsidP="004E5E6A">
            <w:pPr>
              <w:pStyle w:val="Prrafodelista"/>
              <w:numPr>
                <w:ilvl w:val="1"/>
                <w:numId w:val="18"/>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Los miembros suplentes pueden asistir a todas las reuniones del Comité con derecho de voz. Actuarán como miembro con derecho a voto en caso se ausencia del titular.</w:t>
            </w:r>
          </w:p>
          <w:p w14:paraId="1A5D1C3A" w14:textId="2FC6914B" w:rsidR="00F25E22" w:rsidRPr="00887A6F" w:rsidRDefault="00F25E22" w:rsidP="005346E8">
            <w:pPr>
              <w:pStyle w:val="Prrafodelista"/>
              <w:numPr>
                <w:ilvl w:val="1"/>
                <w:numId w:val="18"/>
              </w:numPr>
              <w:autoSpaceDE w:val="0"/>
              <w:autoSpaceDN w:val="0"/>
              <w:adjustRightInd w:val="0"/>
              <w:spacing w:line="276" w:lineRule="auto"/>
              <w:rPr>
                <w:rFonts w:cstheme="minorHAnsi"/>
                <w:sz w:val="24"/>
                <w:szCs w:val="24"/>
                <w:lang w:val="es-PA"/>
              </w:rPr>
            </w:pPr>
            <w:r w:rsidRPr="00887A6F">
              <w:rPr>
                <w:rFonts w:cstheme="minorHAnsi"/>
                <w:sz w:val="24"/>
                <w:szCs w:val="24"/>
                <w:lang w:val="es-PA"/>
              </w:rPr>
              <w:t xml:space="preserve">En caso de vacaciones de un miembro, </w:t>
            </w:r>
            <w:r w:rsidR="00DA4C08" w:rsidRPr="00887A6F">
              <w:rPr>
                <w:rFonts w:cstheme="minorHAnsi"/>
                <w:sz w:val="24"/>
                <w:szCs w:val="24"/>
                <w:lang w:val="es-PA"/>
              </w:rPr>
              <w:t xml:space="preserve">de manera opcional y voluntaria, </w:t>
            </w:r>
            <w:r w:rsidRPr="00887A6F">
              <w:rPr>
                <w:rFonts w:cstheme="minorHAnsi"/>
                <w:sz w:val="24"/>
                <w:szCs w:val="24"/>
                <w:lang w:val="es-PA"/>
              </w:rPr>
              <w:t xml:space="preserve">podrá participar de las reuniones </w:t>
            </w:r>
            <w:r w:rsidR="00DA4C08" w:rsidRPr="00887A6F">
              <w:rPr>
                <w:rFonts w:cstheme="minorHAnsi"/>
                <w:sz w:val="24"/>
                <w:szCs w:val="24"/>
                <w:lang w:val="es-PA"/>
              </w:rPr>
              <w:t xml:space="preserve">mientras se encuentre de vacaciones, </w:t>
            </w:r>
            <w:r w:rsidRPr="00887A6F">
              <w:rPr>
                <w:rFonts w:cstheme="minorHAnsi"/>
                <w:sz w:val="24"/>
                <w:szCs w:val="24"/>
                <w:lang w:val="es-PA"/>
              </w:rPr>
              <w:t>con derecho a voz y voto</w:t>
            </w:r>
            <w:r w:rsidR="00DA4C08" w:rsidRPr="00887A6F">
              <w:rPr>
                <w:rFonts w:cstheme="minorHAnsi"/>
                <w:sz w:val="24"/>
                <w:szCs w:val="24"/>
                <w:lang w:val="es-PA"/>
              </w:rPr>
              <w:t>.</w:t>
            </w:r>
          </w:p>
        </w:tc>
      </w:tr>
      <w:tr w:rsidR="001A1F3B" w:rsidRPr="00887A6F" w14:paraId="661144AC" w14:textId="77777777" w:rsidTr="531B8FEA">
        <w:tc>
          <w:tcPr>
            <w:tcW w:w="10349" w:type="dxa"/>
          </w:tcPr>
          <w:p w14:paraId="771DF325" w14:textId="77777777" w:rsidR="006E0C62" w:rsidRPr="00887A6F" w:rsidRDefault="006E0C62" w:rsidP="00860965">
            <w:pPr>
              <w:pStyle w:val="Prrafodelista"/>
              <w:numPr>
                <w:ilvl w:val="0"/>
                <w:numId w:val="18"/>
              </w:numPr>
              <w:autoSpaceDE w:val="0"/>
              <w:autoSpaceDN w:val="0"/>
              <w:adjustRightInd w:val="0"/>
              <w:spacing w:line="276" w:lineRule="auto"/>
              <w:jc w:val="both"/>
              <w:rPr>
                <w:rFonts w:cstheme="minorHAnsi"/>
                <w:b/>
                <w:bCs/>
                <w:i/>
                <w:iCs/>
                <w:sz w:val="24"/>
                <w:szCs w:val="24"/>
                <w:lang w:val="es-PA"/>
              </w:rPr>
            </w:pPr>
            <w:r w:rsidRPr="00887A6F">
              <w:rPr>
                <w:rFonts w:cstheme="minorHAnsi"/>
                <w:b/>
                <w:bCs/>
                <w:i/>
                <w:iCs/>
                <w:sz w:val="24"/>
                <w:szCs w:val="24"/>
                <w:lang w:val="es-PA"/>
              </w:rPr>
              <w:lastRenderedPageBreak/>
              <w:t>Agenda</w:t>
            </w:r>
          </w:p>
          <w:p w14:paraId="1192BDC1" w14:textId="2D8E825C" w:rsidR="00224F8F" w:rsidRPr="000023A1" w:rsidRDefault="42CFCBC4" w:rsidP="000023A1">
            <w:pPr>
              <w:pStyle w:val="Prrafodelista"/>
              <w:numPr>
                <w:ilvl w:val="1"/>
                <w:numId w:val="25"/>
              </w:numPr>
              <w:autoSpaceDE w:val="0"/>
              <w:autoSpaceDN w:val="0"/>
              <w:adjustRightInd w:val="0"/>
              <w:jc w:val="both"/>
              <w:rPr>
                <w:rFonts w:cstheme="minorHAnsi"/>
                <w:sz w:val="24"/>
                <w:szCs w:val="24"/>
                <w:lang w:val="es-PA"/>
              </w:rPr>
            </w:pPr>
            <w:r w:rsidRPr="000023A1">
              <w:rPr>
                <w:rFonts w:cstheme="minorHAnsi"/>
                <w:sz w:val="24"/>
                <w:szCs w:val="24"/>
                <w:lang w:val="es-PA"/>
              </w:rPr>
              <w:t>Con base en acta y temas tratados en última reunión, solicitudes de aprobación inicial</w:t>
            </w:r>
            <w:r w:rsidR="00F51F27" w:rsidRPr="000023A1">
              <w:rPr>
                <w:rFonts w:cstheme="minorHAnsi"/>
                <w:sz w:val="24"/>
                <w:szCs w:val="24"/>
                <w:lang w:val="es-PA"/>
              </w:rPr>
              <w:t xml:space="preserve">, enmiendas, solicitudes de re-aprobación </w:t>
            </w:r>
            <w:r w:rsidRPr="000023A1">
              <w:rPr>
                <w:rFonts w:cstheme="minorHAnsi"/>
                <w:sz w:val="24"/>
                <w:szCs w:val="24"/>
                <w:lang w:val="es-PA"/>
              </w:rPr>
              <w:t xml:space="preserve">de estudios y totalidad de la correspondencia recibida, </w:t>
            </w:r>
            <w:r w:rsidR="05A333D2" w:rsidRPr="000023A1">
              <w:rPr>
                <w:rFonts w:cstheme="minorHAnsi"/>
                <w:sz w:val="24"/>
                <w:szCs w:val="24"/>
                <w:lang w:val="es-PA"/>
              </w:rPr>
              <w:t>la S</w:t>
            </w:r>
            <w:r w:rsidRPr="000023A1">
              <w:rPr>
                <w:rFonts w:cstheme="minorHAnsi"/>
                <w:sz w:val="24"/>
                <w:szCs w:val="24"/>
                <w:lang w:val="es-PA"/>
              </w:rPr>
              <w:t>ecretar</w:t>
            </w:r>
            <w:r w:rsidR="00F9789F" w:rsidRPr="000023A1">
              <w:rPr>
                <w:rFonts w:cstheme="minorHAnsi"/>
                <w:sz w:val="24"/>
                <w:szCs w:val="24"/>
                <w:lang w:val="es-PA"/>
              </w:rPr>
              <w:t>í</w:t>
            </w:r>
            <w:r w:rsidRPr="000023A1">
              <w:rPr>
                <w:rFonts w:cstheme="minorHAnsi"/>
                <w:sz w:val="24"/>
                <w:szCs w:val="24"/>
                <w:lang w:val="es-PA"/>
              </w:rPr>
              <w:t xml:space="preserve">a </w:t>
            </w:r>
            <w:r w:rsidR="2493AD66" w:rsidRPr="000023A1">
              <w:rPr>
                <w:rFonts w:cstheme="minorHAnsi"/>
                <w:sz w:val="24"/>
                <w:szCs w:val="24"/>
                <w:lang w:val="es-PA"/>
              </w:rPr>
              <w:t>T</w:t>
            </w:r>
            <w:r w:rsidRPr="000023A1">
              <w:rPr>
                <w:rFonts w:cstheme="minorHAnsi"/>
                <w:sz w:val="24"/>
                <w:szCs w:val="24"/>
                <w:lang w:val="es-PA"/>
              </w:rPr>
              <w:t xml:space="preserve">écnica </w:t>
            </w:r>
            <w:r w:rsidR="00090DEC" w:rsidRPr="000023A1">
              <w:rPr>
                <w:rFonts w:cstheme="minorHAnsi"/>
                <w:sz w:val="24"/>
                <w:szCs w:val="24"/>
                <w:lang w:val="es-PA"/>
              </w:rPr>
              <w:t>prepara el borrador de la próxima reunió</w:t>
            </w:r>
            <w:r w:rsidR="00F51F27" w:rsidRPr="000023A1">
              <w:rPr>
                <w:rFonts w:cstheme="minorHAnsi"/>
                <w:sz w:val="24"/>
                <w:szCs w:val="24"/>
                <w:lang w:val="es-PA"/>
              </w:rPr>
              <w:t>n</w:t>
            </w:r>
            <w:r w:rsidR="00090DEC" w:rsidRPr="000023A1">
              <w:rPr>
                <w:rFonts w:cstheme="minorHAnsi"/>
                <w:sz w:val="24"/>
                <w:szCs w:val="24"/>
                <w:lang w:val="es-PA"/>
              </w:rPr>
              <w:t xml:space="preserve">, </w:t>
            </w:r>
            <w:r w:rsidRPr="000023A1">
              <w:rPr>
                <w:rFonts w:cstheme="minorHAnsi"/>
                <w:sz w:val="24"/>
                <w:szCs w:val="24"/>
                <w:lang w:val="es-PA"/>
              </w:rPr>
              <w:t xml:space="preserve">para revisión y </w:t>
            </w:r>
            <w:r w:rsidR="00F9789F" w:rsidRPr="000023A1">
              <w:rPr>
                <w:rFonts w:cstheme="minorHAnsi"/>
                <w:sz w:val="24"/>
                <w:szCs w:val="24"/>
                <w:lang w:val="es-PA"/>
              </w:rPr>
              <w:t xml:space="preserve">consideración </w:t>
            </w:r>
            <w:r w:rsidRPr="000023A1">
              <w:rPr>
                <w:rFonts w:cstheme="minorHAnsi"/>
                <w:sz w:val="24"/>
                <w:szCs w:val="24"/>
                <w:lang w:val="es-PA"/>
              </w:rPr>
              <w:t xml:space="preserve">del </w:t>
            </w:r>
            <w:r w:rsidR="006E0C62" w:rsidRPr="000023A1">
              <w:rPr>
                <w:rFonts w:cstheme="minorHAnsi"/>
                <w:sz w:val="24"/>
                <w:szCs w:val="24"/>
                <w:lang w:val="es-PA"/>
              </w:rPr>
              <w:t xml:space="preserve">Presidente </w:t>
            </w:r>
            <w:r w:rsidRPr="000023A1">
              <w:rPr>
                <w:rFonts w:cstheme="minorHAnsi"/>
                <w:sz w:val="24"/>
                <w:szCs w:val="24"/>
                <w:lang w:val="es-PA"/>
              </w:rPr>
              <w:t>del comité</w:t>
            </w:r>
            <w:r w:rsidR="00391C41" w:rsidRPr="000023A1">
              <w:rPr>
                <w:rFonts w:cstheme="minorHAnsi"/>
                <w:sz w:val="24"/>
                <w:szCs w:val="24"/>
                <w:lang w:val="es-PA"/>
              </w:rPr>
              <w:t>, para posterior aprobación por el pleno.</w:t>
            </w:r>
          </w:p>
          <w:p w14:paraId="42E44B63" w14:textId="0FC6FEAE" w:rsidR="00224F8F" w:rsidRPr="00887A6F" w:rsidRDefault="006E0C62" w:rsidP="008B3E29">
            <w:pPr>
              <w:pStyle w:val="Prrafodelista"/>
              <w:numPr>
                <w:ilvl w:val="2"/>
                <w:numId w:val="25"/>
              </w:numPr>
              <w:autoSpaceDE w:val="0"/>
              <w:autoSpaceDN w:val="0"/>
              <w:adjustRightInd w:val="0"/>
              <w:jc w:val="both"/>
              <w:rPr>
                <w:rFonts w:cstheme="minorHAnsi"/>
                <w:b/>
                <w:bCs/>
                <w:i/>
                <w:iCs/>
                <w:sz w:val="24"/>
                <w:szCs w:val="24"/>
                <w:lang w:val="es-PA"/>
              </w:rPr>
            </w:pPr>
            <w:r w:rsidRPr="00887A6F">
              <w:rPr>
                <w:rFonts w:cstheme="minorHAnsi"/>
                <w:sz w:val="24"/>
                <w:szCs w:val="24"/>
                <w:lang w:val="es-PA"/>
              </w:rPr>
              <w:t>Se revisa toda la correspondencia recibida hasta la fecha de la reunión.</w:t>
            </w:r>
          </w:p>
          <w:p w14:paraId="17EF75CF" w14:textId="18B7B69D" w:rsidR="003C2DAC" w:rsidRPr="003C2DAC" w:rsidRDefault="006E0C62" w:rsidP="003C2DAC">
            <w:pPr>
              <w:pStyle w:val="Prrafodelista"/>
              <w:numPr>
                <w:ilvl w:val="2"/>
                <w:numId w:val="25"/>
              </w:numPr>
              <w:autoSpaceDE w:val="0"/>
              <w:autoSpaceDN w:val="0"/>
              <w:adjustRightInd w:val="0"/>
              <w:jc w:val="both"/>
              <w:rPr>
                <w:rFonts w:cstheme="minorHAnsi"/>
                <w:b/>
                <w:bCs/>
                <w:i/>
                <w:iCs/>
                <w:sz w:val="24"/>
                <w:szCs w:val="24"/>
                <w:lang w:val="es-PA"/>
              </w:rPr>
            </w:pPr>
            <w:r w:rsidRPr="00887A6F">
              <w:rPr>
                <w:rFonts w:cstheme="minorHAnsi"/>
                <w:sz w:val="24"/>
                <w:szCs w:val="24"/>
                <w:lang w:val="es-PA"/>
              </w:rPr>
              <w:t>Los miembros de</w:t>
            </w:r>
            <w:r w:rsidR="00D755F5" w:rsidRPr="00887A6F">
              <w:rPr>
                <w:rFonts w:cstheme="minorHAnsi"/>
                <w:sz w:val="24"/>
                <w:szCs w:val="24"/>
                <w:lang w:val="es-PA"/>
              </w:rPr>
              <w:t>l</w:t>
            </w:r>
            <w:r w:rsidRPr="00887A6F">
              <w:rPr>
                <w:rFonts w:cstheme="minorHAnsi"/>
                <w:sz w:val="24"/>
                <w:szCs w:val="24"/>
                <w:lang w:val="es-PA"/>
              </w:rPr>
              <w:t xml:space="preserve"> </w:t>
            </w:r>
            <w:r w:rsidR="00B36BD5" w:rsidRPr="00887A6F">
              <w:rPr>
                <w:rFonts w:cstheme="minorHAnsi"/>
                <w:sz w:val="24"/>
                <w:szCs w:val="24"/>
                <w:lang w:val="es-PA"/>
              </w:rPr>
              <w:t>CNBI</w:t>
            </w:r>
            <w:r w:rsidRPr="00887A6F">
              <w:rPr>
                <w:rFonts w:cstheme="minorHAnsi"/>
                <w:sz w:val="24"/>
                <w:szCs w:val="24"/>
                <w:lang w:val="es-PA"/>
              </w:rPr>
              <w:t xml:space="preserve"> pueden proponer temas a incluirse en la agenda de reunión</w:t>
            </w:r>
            <w:r w:rsidR="0045547C" w:rsidRPr="00887A6F">
              <w:rPr>
                <w:rFonts w:cstheme="minorHAnsi"/>
                <w:sz w:val="24"/>
                <w:szCs w:val="24"/>
                <w:lang w:val="es-PA"/>
              </w:rPr>
              <w:t>, previo a su aprobación en el pleno.</w:t>
            </w:r>
          </w:p>
          <w:p w14:paraId="2BADFAC3" w14:textId="0BC8A68E" w:rsidR="00860965" w:rsidRPr="00887A6F" w:rsidRDefault="008F1EDF" w:rsidP="008B3E29">
            <w:pPr>
              <w:pStyle w:val="Prrafodelista"/>
              <w:numPr>
                <w:ilvl w:val="1"/>
                <w:numId w:val="25"/>
              </w:numPr>
              <w:rPr>
                <w:rFonts w:eastAsia="Calibri" w:cstheme="minorHAnsi"/>
                <w:sz w:val="24"/>
                <w:szCs w:val="24"/>
              </w:rPr>
            </w:pPr>
            <w:r w:rsidRPr="00887A6F">
              <w:rPr>
                <w:rFonts w:cstheme="minorHAnsi"/>
                <w:sz w:val="24"/>
                <w:szCs w:val="24"/>
                <w:lang w:val="es-PA"/>
              </w:rPr>
              <w:t xml:space="preserve">PT-004-A </w:t>
            </w:r>
            <w:r w:rsidRPr="00887A6F">
              <w:rPr>
                <w:rFonts w:cstheme="minorHAnsi"/>
                <w:sz w:val="24"/>
                <w:szCs w:val="24"/>
              </w:rPr>
              <w:t>Esquema de Acta de Reunión (Guía de redacción del Acta y de elaboración del orden del día)</w:t>
            </w:r>
            <w:r w:rsidRPr="00887A6F">
              <w:rPr>
                <w:rFonts w:cstheme="minorHAnsi"/>
                <w:sz w:val="24"/>
                <w:szCs w:val="24"/>
                <w:lang w:val="es-PA"/>
              </w:rPr>
              <w:t>, contiene los puntos básicos a considerarse en cada reunión</w:t>
            </w:r>
            <w:r w:rsidR="00BC681F" w:rsidRPr="00887A6F">
              <w:rPr>
                <w:rFonts w:cstheme="minorHAnsi"/>
                <w:sz w:val="24"/>
                <w:szCs w:val="24"/>
                <w:lang w:val="es-PA"/>
              </w:rPr>
              <w:t xml:space="preserve"> y no se modifica la secuencia (excepto en casos donde los miembros lo soliciten en el momento de aprobación</w:t>
            </w:r>
            <w:r w:rsidR="004225AE" w:rsidRPr="00887A6F">
              <w:rPr>
                <w:rFonts w:cstheme="minorHAnsi"/>
                <w:sz w:val="24"/>
                <w:szCs w:val="24"/>
                <w:lang w:val="es-PA"/>
              </w:rPr>
              <w:t xml:space="preserve"> </w:t>
            </w:r>
            <w:r w:rsidR="00D311D7" w:rsidRPr="00887A6F">
              <w:rPr>
                <w:rFonts w:cstheme="minorHAnsi"/>
                <w:sz w:val="24"/>
                <w:szCs w:val="24"/>
                <w:lang w:val="es-PA"/>
              </w:rPr>
              <w:t>al inicio de</w:t>
            </w:r>
            <w:r w:rsidR="004225AE" w:rsidRPr="00887A6F">
              <w:rPr>
                <w:rFonts w:cstheme="minorHAnsi"/>
                <w:sz w:val="24"/>
                <w:szCs w:val="24"/>
                <w:lang w:val="es-PA"/>
              </w:rPr>
              <w:t xml:space="preserve"> la reunión</w:t>
            </w:r>
            <w:r w:rsidR="00BC681F" w:rsidRPr="00887A6F">
              <w:rPr>
                <w:rFonts w:cstheme="minorHAnsi"/>
                <w:sz w:val="24"/>
                <w:szCs w:val="24"/>
                <w:lang w:val="es-PA"/>
              </w:rPr>
              <w:t>)</w:t>
            </w:r>
            <w:r w:rsidRPr="00887A6F">
              <w:rPr>
                <w:rFonts w:cstheme="minorHAnsi"/>
                <w:sz w:val="24"/>
                <w:szCs w:val="24"/>
                <w:lang w:val="es-PA"/>
              </w:rPr>
              <w:t xml:space="preserve">. </w:t>
            </w:r>
            <w:r w:rsidR="00860965" w:rsidRPr="00887A6F">
              <w:rPr>
                <w:rFonts w:eastAsia="Calibri" w:cstheme="minorHAnsi"/>
                <w:sz w:val="24"/>
                <w:szCs w:val="24"/>
              </w:rPr>
              <w:t>Como puntos básicos de las reuniones se tendrán los siguientes:</w:t>
            </w:r>
          </w:p>
          <w:p w14:paraId="7DFDFAD9" w14:textId="138D61D4"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Verificación de quórum</w:t>
            </w:r>
          </w:p>
          <w:p w14:paraId="3CA6D147" w14:textId="77777777"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Aprobación del orden del día</w:t>
            </w:r>
          </w:p>
          <w:p w14:paraId="40299E1D" w14:textId="77777777" w:rsidR="00E8669E" w:rsidRPr="00887A6F" w:rsidRDefault="00E8669E" w:rsidP="008F1EDF">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 xml:space="preserve">Aprobación de acta de última reunión </w:t>
            </w:r>
          </w:p>
          <w:p w14:paraId="0F87D5B8" w14:textId="488F5C2F" w:rsidR="00562837" w:rsidRPr="00887A6F" w:rsidRDefault="00562837"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Cortesía de sala</w:t>
            </w:r>
          </w:p>
          <w:p w14:paraId="4F9B009C" w14:textId="77777777"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Nuevas solicitudes de aprobación / Estudios nuevos</w:t>
            </w:r>
          </w:p>
          <w:p w14:paraId="39360885" w14:textId="77777777"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Seguimiento a estudios</w:t>
            </w:r>
          </w:p>
          <w:p w14:paraId="26DB1B52" w14:textId="77777777" w:rsidR="00E8669E" w:rsidRPr="00887A6F" w:rsidRDefault="00E8669E" w:rsidP="008B3E29">
            <w:pPr>
              <w:pStyle w:val="Prrafodelista"/>
              <w:numPr>
                <w:ilvl w:val="3"/>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Enmiendas / notificaciones</w:t>
            </w:r>
          </w:p>
          <w:p w14:paraId="1BF2B517" w14:textId="77777777" w:rsidR="00E8669E" w:rsidRPr="00887A6F" w:rsidRDefault="00E8669E" w:rsidP="008B3E29">
            <w:pPr>
              <w:pStyle w:val="Prrafodelista"/>
              <w:numPr>
                <w:ilvl w:val="3"/>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Informes continuos de desarrollo de la investigación</w:t>
            </w:r>
          </w:p>
          <w:p w14:paraId="47F1153A" w14:textId="77777777" w:rsidR="00E8669E" w:rsidRPr="00887A6F" w:rsidRDefault="00E8669E" w:rsidP="008B3E29">
            <w:pPr>
              <w:pStyle w:val="Prrafodelista"/>
              <w:numPr>
                <w:ilvl w:val="3"/>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Solicitudes de extensión de aprobación</w:t>
            </w:r>
          </w:p>
          <w:p w14:paraId="673276EB" w14:textId="34D0C3B7" w:rsidR="00E8669E" w:rsidRPr="00887A6F" w:rsidRDefault="00E8669E" w:rsidP="008B3E29">
            <w:pPr>
              <w:pStyle w:val="Prrafodelista"/>
              <w:numPr>
                <w:ilvl w:val="3"/>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Notificación de desviaciones, Eventos Adversos Serios e Información de Seguridad recibida</w:t>
            </w:r>
          </w:p>
          <w:p w14:paraId="521CB281" w14:textId="3AF462DE"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Comités de Ética / Bioética Institucionales</w:t>
            </w:r>
            <w:r w:rsidR="00CF5887" w:rsidRPr="00887A6F">
              <w:rPr>
                <w:rFonts w:cstheme="minorHAnsi"/>
                <w:i/>
                <w:iCs/>
                <w:sz w:val="24"/>
                <w:szCs w:val="24"/>
                <w:lang w:val="es-PA"/>
              </w:rPr>
              <w:t xml:space="preserve"> </w:t>
            </w:r>
          </w:p>
          <w:p w14:paraId="4F6255E2" w14:textId="7325761D" w:rsidR="00E8669E" w:rsidRPr="00887A6F" w:rsidRDefault="00E8669E" w:rsidP="008B3E29">
            <w:pPr>
              <w:pStyle w:val="Prrafodelista"/>
              <w:numPr>
                <w:ilvl w:val="3"/>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Informes mensuales y anuales</w:t>
            </w:r>
            <w:r w:rsidR="00CF5887" w:rsidRPr="00887A6F">
              <w:rPr>
                <w:rFonts w:cstheme="minorHAnsi"/>
                <w:i/>
                <w:iCs/>
                <w:sz w:val="24"/>
                <w:szCs w:val="24"/>
                <w:lang w:val="es-PA"/>
              </w:rPr>
              <w:t xml:space="preserve"> (CNBI y CBI)</w:t>
            </w:r>
          </w:p>
          <w:p w14:paraId="6B37A95B" w14:textId="5508A964" w:rsidR="00E8669E" w:rsidRPr="00887A6F" w:rsidRDefault="00E8669E" w:rsidP="008B3E29">
            <w:pPr>
              <w:pStyle w:val="Prrafodelista"/>
              <w:numPr>
                <w:ilvl w:val="3"/>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Acreditación/Re-acreditación de CBI</w:t>
            </w:r>
            <w:r w:rsidR="00CF5887" w:rsidRPr="00887A6F">
              <w:rPr>
                <w:rFonts w:cstheme="minorHAnsi"/>
                <w:i/>
                <w:iCs/>
                <w:sz w:val="24"/>
                <w:szCs w:val="24"/>
                <w:lang w:val="es-PA"/>
              </w:rPr>
              <w:t xml:space="preserve"> (solo CNBI)</w:t>
            </w:r>
          </w:p>
          <w:p w14:paraId="426FBB32" w14:textId="77777777"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lastRenderedPageBreak/>
              <w:t>De los procedimientos Operativos</w:t>
            </w:r>
          </w:p>
          <w:p w14:paraId="1DAFFC78" w14:textId="77777777"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Regulaciones</w:t>
            </w:r>
          </w:p>
          <w:p w14:paraId="09D37FE5" w14:textId="77777777"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Entrenamientos/Capacitaciones</w:t>
            </w:r>
          </w:p>
          <w:p w14:paraId="33E685DD" w14:textId="77777777" w:rsidR="00E8669E" w:rsidRPr="00887A6F" w:rsidRDefault="00E8669E" w:rsidP="008B3E29">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Correspondencia</w:t>
            </w:r>
          </w:p>
          <w:p w14:paraId="582C62F7" w14:textId="707C01F6" w:rsidR="003C2DAC" w:rsidRPr="003C2DAC" w:rsidRDefault="00E8669E" w:rsidP="003C2DAC">
            <w:pPr>
              <w:pStyle w:val="Prrafodelista"/>
              <w:numPr>
                <w:ilvl w:val="2"/>
                <w:numId w:val="25"/>
              </w:numPr>
              <w:autoSpaceDE w:val="0"/>
              <w:autoSpaceDN w:val="0"/>
              <w:adjustRightInd w:val="0"/>
              <w:jc w:val="both"/>
              <w:rPr>
                <w:rFonts w:cstheme="minorHAnsi"/>
                <w:i/>
                <w:iCs/>
                <w:sz w:val="24"/>
                <w:szCs w:val="24"/>
                <w:lang w:val="es-PA"/>
              </w:rPr>
            </w:pPr>
            <w:r w:rsidRPr="00887A6F">
              <w:rPr>
                <w:rFonts w:cstheme="minorHAnsi"/>
                <w:i/>
                <w:iCs/>
                <w:sz w:val="24"/>
                <w:szCs w:val="24"/>
                <w:lang w:val="es-PA"/>
              </w:rPr>
              <w:t>Asuntos propuestos por los miembros del comité</w:t>
            </w:r>
          </w:p>
          <w:p w14:paraId="15E4AA5A" w14:textId="53BD269A" w:rsidR="006E0C62" w:rsidRPr="00887A6F" w:rsidRDefault="7693FD68" w:rsidP="008B3E29">
            <w:pPr>
              <w:pStyle w:val="Prrafodelista"/>
              <w:numPr>
                <w:ilvl w:val="1"/>
                <w:numId w:val="25"/>
              </w:numPr>
              <w:autoSpaceDE w:val="0"/>
              <w:autoSpaceDN w:val="0"/>
              <w:adjustRightInd w:val="0"/>
              <w:spacing w:line="276" w:lineRule="auto"/>
              <w:jc w:val="both"/>
              <w:rPr>
                <w:rFonts w:cstheme="minorHAnsi"/>
                <w:b/>
                <w:bCs/>
                <w:i/>
                <w:iCs/>
                <w:sz w:val="24"/>
                <w:szCs w:val="24"/>
                <w:lang w:val="es-PA"/>
              </w:rPr>
            </w:pPr>
            <w:r w:rsidRPr="00887A6F">
              <w:rPr>
                <w:rFonts w:cstheme="minorHAnsi"/>
                <w:sz w:val="24"/>
                <w:szCs w:val="24"/>
                <w:lang w:val="es-PA"/>
              </w:rPr>
              <w:t xml:space="preserve">La agenda </w:t>
            </w:r>
            <w:r w:rsidR="005D5482" w:rsidRPr="00887A6F">
              <w:rPr>
                <w:rFonts w:cstheme="minorHAnsi"/>
                <w:sz w:val="24"/>
                <w:szCs w:val="24"/>
                <w:lang w:val="es-PA"/>
              </w:rPr>
              <w:t xml:space="preserve">revisada </w:t>
            </w:r>
            <w:r w:rsidRPr="00887A6F">
              <w:rPr>
                <w:rFonts w:cstheme="minorHAnsi"/>
                <w:sz w:val="24"/>
                <w:szCs w:val="24"/>
                <w:lang w:val="es-PA"/>
              </w:rPr>
              <w:t xml:space="preserve">por el presidente del comité </w:t>
            </w:r>
            <w:r w:rsidR="00D755F5" w:rsidRPr="00887A6F">
              <w:rPr>
                <w:rFonts w:cstheme="minorHAnsi"/>
                <w:sz w:val="24"/>
                <w:szCs w:val="24"/>
                <w:lang w:val="es-PA"/>
              </w:rPr>
              <w:t xml:space="preserve">es </w:t>
            </w:r>
            <w:r w:rsidR="00391C41" w:rsidRPr="00887A6F">
              <w:rPr>
                <w:rFonts w:cstheme="minorHAnsi"/>
                <w:sz w:val="24"/>
                <w:szCs w:val="24"/>
                <w:lang w:val="es-PA"/>
              </w:rPr>
              <w:t xml:space="preserve">enviada por la Secretaría Técnica </w:t>
            </w:r>
            <w:r w:rsidRPr="00887A6F">
              <w:rPr>
                <w:rFonts w:cstheme="minorHAnsi"/>
                <w:sz w:val="24"/>
                <w:szCs w:val="24"/>
                <w:lang w:val="es-PA"/>
              </w:rPr>
              <w:t>vía correo electrónico a los miembros del comité.</w:t>
            </w:r>
          </w:p>
          <w:p w14:paraId="117A051C" w14:textId="571F491B" w:rsidR="00EF4F02" w:rsidRPr="00887A6F" w:rsidRDefault="00EF4F02" w:rsidP="008B3E29">
            <w:pPr>
              <w:pStyle w:val="Prrafodelista"/>
              <w:numPr>
                <w:ilvl w:val="1"/>
                <w:numId w:val="25"/>
              </w:numPr>
              <w:autoSpaceDE w:val="0"/>
              <w:autoSpaceDN w:val="0"/>
              <w:adjustRightInd w:val="0"/>
              <w:spacing w:line="276" w:lineRule="auto"/>
              <w:jc w:val="both"/>
              <w:rPr>
                <w:rFonts w:cstheme="minorHAnsi"/>
                <w:sz w:val="24"/>
                <w:szCs w:val="24"/>
                <w:lang w:val="es-PA"/>
              </w:rPr>
            </w:pPr>
            <w:r w:rsidRPr="00887A6F">
              <w:rPr>
                <w:rFonts w:cstheme="minorHAnsi"/>
                <w:sz w:val="24"/>
                <w:szCs w:val="24"/>
                <w:lang w:val="es-PA"/>
              </w:rPr>
              <w:t>El día y la hora de las reuniones serán comunicados por la Secretar</w:t>
            </w:r>
            <w:r w:rsidR="00BD5F75" w:rsidRPr="00887A6F">
              <w:rPr>
                <w:rFonts w:cstheme="minorHAnsi"/>
                <w:sz w:val="24"/>
                <w:szCs w:val="24"/>
                <w:lang w:val="es-PA"/>
              </w:rPr>
              <w:t>í</w:t>
            </w:r>
            <w:r w:rsidRPr="00887A6F">
              <w:rPr>
                <w:rFonts w:cstheme="minorHAnsi"/>
                <w:sz w:val="24"/>
                <w:szCs w:val="24"/>
                <w:lang w:val="es-PA"/>
              </w:rPr>
              <w:t>a Técnica por instrucción de la Presidencia mediante correo electrónico</w:t>
            </w:r>
            <w:r w:rsidR="00852D8C" w:rsidRPr="00887A6F">
              <w:rPr>
                <w:rFonts w:cstheme="minorHAnsi"/>
                <w:sz w:val="24"/>
                <w:szCs w:val="24"/>
                <w:lang w:val="es-PA"/>
              </w:rPr>
              <w:t>. En dicho correo electrónico se incluirá la documentación a revisar en la siguiente reunión.</w:t>
            </w:r>
            <w:r w:rsidR="00AA5A4C" w:rsidRPr="00887A6F">
              <w:rPr>
                <w:rFonts w:cstheme="minorHAnsi"/>
                <w:sz w:val="24"/>
                <w:szCs w:val="24"/>
                <w:lang w:val="es-PA"/>
              </w:rPr>
              <w:t xml:space="preserve"> </w:t>
            </w:r>
            <w:r w:rsidR="00AA5A4C" w:rsidRPr="00887A6F">
              <w:rPr>
                <w:rFonts w:cstheme="minorHAnsi"/>
                <w:sz w:val="24"/>
                <w:szCs w:val="24"/>
                <w:u w:val="single"/>
                <w:lang w:val="es-PA"/>
              </w:rPr>
              <w:t>En este punto se exceptúan las revisiones iniciales de estudios y las enmiendas</w:t>
            </w:r>
            <w:r w:rsidR="009A035C" w:rsidRPr="00887A6F">
              <w:rPr>
                <w:rFonts w:cstheme="minorHAnsi"/>
                <w:sz w:val="24"/>
                <w:szCs w:val="24"/>
                <w:u w:val="single"/>
                <w:lang w:val="es-PA"/>
              </w:rPr>
              <w:t xml:space="preserve">, las cuales serán incluidas en agenda </w:t>
            </w:r>
            <w:r w:rsidR="00EA51EE" w:rsidRPr="00887A6F">
              <w:rPr>
                <w:rFonts w:cstheme="minorHAnsi"/>
                <w:sz w:val="24"/>
                <w:szCs w:val="24"/>
                <w:u w:val="single"/>
                <w:lang w:val="es-PA"/>
              </w:rPr>
              <w:t>de acuerdo con el</w:t>
            </w:r>
            <w:r w:rsidR="009A035C" w:rsidRPr="00887A6F">
              <w:rPr>
                <w:rFonts w:cstheme="minorHAnsi"/>
                <w:sz w:val="24"/>
                <w:szCs w:val="24"/>
                <w:u w:val="single"/>
                <w:lang w:val="es-PA"/>
              </w:rPr>
              <w:t xml:space="preserve"> punto 1.7.</w:t>
            </w:r>
          </w:p>
          <w:p w14:paraId="2FA84950" w14:textId="77777777" w:rsidR="001A1F3B" w:rsidRPr="00887A6F" w:rsidRDefault="001A1F3B" w:rsidP="008B3E29">
            <w:pPr>
              <w:autoSpaceDE w:val="0"/>
              <w:autoSpaceDN w:val="0"/>
              <w:adjustRightInd w:val="0"/>
              <w:jc w:val="both"/>
              <w:rPr>
                <w:rFonts w:cstheme="minorHAnsi"/>
                <w:b/>
                <w:i/>
                <w:sz w:val="24"/>
                <w:szCs w:val="24"/>
                <w:lang w:val="es-PA"/>
              </w:rPr>
            </w:pPr>
          </w:p>
        </w:tc>
      </w:tr>
      <w:tr w:rsidR="001A1F3B" w:rsidRPr="00EB0C75" w14:paraId="0E718A7F" w14:textId="77777777" w:rsidTr="531B8FEA">
        <w:tc>
          <w:tcPr>
            <w:tcW w:w="10349" w:type="dxa"/>
          </w:tcPr>
          <w:p w14:paraId="3F847511" w14:textId="3A31D8CA" w:rsidR="001A1F3B" w:rsidRPr="00887A6F" w:rsidRDefault="006E0C62" w:rsidP="001D5847">
            <w:pPr>
              <w:pStyle w:val="Prrafodelista"/>
              <w:numPr>
                <w:ilvl w:val="0"/>
                <w:numId w:val="18"/>
              </w:numPr>
              <w:spacing w:line="276" w:lineRule="auto"/>
              <w:jc w:val="both"/>
              <w:rPr>
                <w:rFonts w:cstheme="minorHAnsi"/>
                <w:b/>
                <w:i/>
                <w:sz w:val="24"/>
                <w:szCs w:val="24"/>
              </w:rPr>
            </w:pPr>
            <w:r w:rsidRPr="00887A6F">
              <w:rPr>
                <w:rFonts w:cstheme="minorHAnsi"/>
                <w:b/>
                <w:i/>
                <w:sz w:val="24"/>
                <w:szCs w:val="24"/>
              </w:rPr>
              <w:lastRenderedPageBreak/>
              <w:t>Desarrollo de la Reunión</w:t>
            </w:r>
          </w:p>
          <w:p w14:paraId="578BED4F" w14:textId="30AE1EE8" w:rsidR="006E0C62" w:rsidRPr="00E16D0A" w:rsidRDefault="42CFCBC4" w:rsidP="00E16D0A">
            <w:pPr>
              <w:pStyle w:val="Prrafodelista"/>
              <w:numPr>
                <w:ilvl w:val="1"/>
                <w:numId w:val="26"/>
              </w:numPr>
              <w:autoSpaceDE w:val="0"/>
              <w:autoSpaceDN w:val="0"/>
              <w:adjustRightInd w:val="0"/>
              <w:rPr>
                <w:rFonts w:cstheme="minorHAnsi"/>
                <w:sz w:val="24"/>
                <w:szCs w:val="24"/>
                <w:lang w:val="es-PA"/>
              </w:rPr>
            </w:pPr>
            <w:r w:rsidRPr="001D5847">
              <w:rPr>
                <w:rFonts w:cstheme="minorHAnsi"/>
                <w:sz w:val="24"/>
                <w:szCs w:val="24"/>
              </w:rPr>
              <w:t xml:space="preserve">La </w:t>
            </w:r>
            <w:r w:rsidR="1A67E2DC" w:rsidRPr="001D5847">
              <w:rPr>
                <w:rFonts w:cstheme="minorHAnsi"/>
                <w:sz w:val="24"/>
                <w:szCs w:val="24"/>
              </w:rPr>
              <w:t>S</w:t>
            </w:r>
            <w:r w:rsidRPr="001D5847">
              <w:rPr>
                <w:rFonts w:cstheme="minorHAnsi"/>
                <w:sz w:val="24"/>
                <w:szCs w:val="24"/>
              </w:rPr>
              <w:t>ecretar</w:t>
            </w:r>
            <w:r w:rsidR="00894DC4" w:rsidRPr="001D5847">
              <w:rPr>
                <w:rFonts w:cstheme="minorHAnsi"/>
                <w:sz w:val="24"/>
                <w:szCs w:val="24"/>
              </w:rPr>
              <w:t>í</w:t>
            </w:r>
            <w:r w:rsidRPr="001D5847">
              <w:rPr>
                <w:rFonts w:cstheme="minorHAnsi"/>
                <w:sz w:val="24"/>
                <w:szCs w:val="24"/>
              </w:rPr>
              <w:t xml:space="preserve">a </w:t>
            </w:r>
            <w:r w:rsidR="7CB00FDB" w:rsidRPr="001D5847">
              <w:rPr>
                <w:rFonts w:cstheme="minorHAnsi"/>
                <w:sz w:val="24"/>
                <w:szCs w:val="24"/>
              </w:rPr>
              <w:t>T</w:t>
            </w:r>
            <w:r w:rsidRPr="001D5847">
              <w:rPr>
                <w:rFonts w:cstheme="minorHAnsi"/>
                <w:sz w:val="24"/>
                <w:szCs w:val="24"/>
              </w:rPr>
              <w:t xml:space="preserve">écnica verifica quórum de la reunión </w:t>
            </w:r>
            <w:r w:rsidR="00E16D0A">
              <w:rPr>
                <w:rFonts w:cstheme="minorHAnsi"/>
                <w:sz w:val="24"/>
                <w:szCs w:val="24"/>
              </w:rPr>
              <w:t xml:space="preserve">con la </w:t>
            </w:r>
            <w:r w:rsidR="00E16D0A" w:rsidRPr="00EB0C75">
              <w:rPr>
                <w:rFonts w:cstheme="minorHAnsi"/>
                <w:sz w:val="24"/>
                <w:szCs w:val="24"/>
                <w:lang w:val="es-PA"/>
              </w:rPr>
              <w:t>PT-004-B Listado de asistencia</w:t>
            </w:r>
            <w:r w:rsidR="00E16D0A">
              <w:rPr>
                <w:rFonts w:cstheme="minorHAnsi"/>
                <w:sz w:val="24"/>
                <w:szCs w:val="24"/>
                <w:lang w:val="es-PA"/>
              </w:rPr>
              <w:t xml:space="preserve"> </w:t>
            </w:r>
            <w:r w:rsidRPr="00E16D0A">
              <w:rPr>
                <w:rFonts w:cstheme="minorHAnsi"/>
                <w:sz w:val="24"/>
                <w:szCs w:val="24"/>
              </w:rPr>
              <w:t>para la toma de decisiones</w:t>
            </w:r>
            <w:r w:rsidRPr="00E16D0A">
              <w:rPr>
                <w:rFonts w:cstheme="minorHAnsi"/>
                <w:sz w:val="24"/>
                <w:szCs w:val="24"/>
                <w:lang w:val="es-PA"/>
              </w:rPr>
              <w:t>. El cual debe cumplir con las siguientes características para la deliberación y toma de decisiones.</w:t>
            </w:r>
          </w:p>
          <w:p w14:paraId="5AD38360" w14:textId="77777777" w:rsidR="001D5847" w:rsidRPr="001D5847" w:rsidRDefault="006E0C62" w:rsidP="001D5847">
            <w:pPr>
              <w:pStyle w:val="Prrafodelista"/>
              <w:numPr>
                <w:ilvl w:val="2"/>
                <w:numId w:val="26"/>
              </w:numPr>
              <w:jc w:val="both"/>
              <w:rPr>
                <w:rFonts w:cstheme="minorHAnsi"/>
                <w:b/>
                <w:i/>
                <w:sz w:val="24"/>
                <w:szCs w:val="24"/>
              </w:rPr>
            </w:pPr>
            <w:r w:rsidRPr="001D5847">
              <w:rPr>
                <w:rFonts w:cstheme="minorHAnsi"/>
                <w:sz w:val="24"/>
                <w:szCs w:val="24"/>
                <w:lang w:val="es-PA"/>
              </w:rPr>
              <w:t>Diversidad de género y profesiones</w:t>
            </w:r>
            <w:r w:rsidR="00305203" w:rsidRPr="001D5847">
              <w:rPr>
                <w:rFonts w:cstheme="minorHAnsi"/>
                <w:sz w:val="24"/>
                <w:szCs w:val="24"/>
                <w:lang w:val="es-PA"/>
              </w:rPr>
              <w:t xml:space="preserve"> de acuerdo </w:t>
            </w:r>
            <w:r w:rsidR="00D172DA" w:rsidRPr="001D5847">
              <w:rPr>
                <w:rFonts w:cstheme="minorHAnsi"/>
                <w:sz w:val="24"/>
                <w:szCs w:val="24"/>
                <w:lang w:val="es-PA"/>
              </w:rPr>
              <w:t>con</w:t>
            </w:r>
            <w:r w:rsidR="00305203" w:rsidRPr="001D5847">
              <w:rPr>
                <w:rFonts w:cstheme="minorHAnsi"/>
                <w:sz w:val="24"/>
                <w:szCs w:val="24"/>
                <w:lang w:val="es-PA"/>
              </w:rPr>
              <w:t xml:space="preserve"> la composición del Comité</w:t>
            </w:r>
            <w:r w:rsidR="00422CD8" w:rsidRPr="001D5847">
              <w:rPr>
                <w:rFonts w:cstheme="minorHAnsi"/>
                <w:sz w:val="24"/>
                <w:szCs w:val="24"/>
                <w:lang w:val="es-PA"/>
              </w:rPr>
              <w:t>.</w:t>
            </w:r>
          </w:p>
          <w:p w14:paraId="7B51A1D4" w14:textId="41D31B85" w:rsidR="006E0C62" w:rsidRPr="001D5847" w:rsidRDefault="007B1FBB" w:rsidP="001D5847">
            <w:pPr>
              <w:pStyle w:val="Prrafodelista"/>
              <w:numPr>
                <w:ilvl w:val="2"/>
                <w:numId w:val="26"/>
              </w:numPr>
              <w:jc w:val="both"/>
              <w:rPr>
                <w:rFonts w:cstheme="minorHAnsi"/>
                <w:b/>
                <w:i/>
                <w:sz w:val="24"/>
                <w:szCs w:val="24"/>
              </w:rPr>
            </w:pPr>
            <w:r w:rsidRPr="001D5847">
              <w:rPr>
                <w:rFonts w:cstheme="minorHAnsi"/>
                <w:sz w:val="24"/>
                <w:szCs w:val="24"/>
                <w:lang w:val="es-PA"/>
              </w:rPr>
              <w:t xml:space="preserve">Se </w:t>
            </w:r>
            <w:r w:rsidRPr="001D5847">
              <w:rPr>
                <w:rFonts w:cstheme="minorHAnsi"/>
                <w:sz w:val="24"/>
                <w:szCs w:val="24"/>
                <w:lang w:val="es-ES"/>
              </w:rPr>
              <w:t xml:space="preserve">requiere la mayoría absoluta de los miembros, es decir, la mitad más uno de </w:t>
            </w:r>
            <w:r w:rsidRPr="001D5847">
              <w:rPr>
                <w:rFonts w:cstheme="minorHAnsi"/>
                <w:sz w:val="24"/>
                <w:szCs w:val="24"/>
                <w:lang w:val="es-PA"/>
              </w:rPr>
              <w:t>miembros presentes desde el inicio hasta el final de la reunión para tener quórum.</w:t>
            </w:r>
          </w:p>
          <w:p w14:paraId="53E04CD3" w14:textId="553EAFE0" w:rsidR="003229AE" w:rsidRPr="001D5847" w:rsidRDefault="23167C19" w:rsidP="001D5847">
            <w:pPr>
              <w:pStyle w:val="Prrafodelista"/>
              <w:numPr>
                <w:ilvl w:val="1"/>
                <w:numId w:val="26"/>
              </w:numPr>
              <w:jc w:val="both"/>
              <w:rPr>
                <w:rFonts w:cstheme="minorHAnsi"/>
                <w:b/>
                <w:bCs/>
                <w:i/>
                <w:iCs/>
                <w:sz w:val="24"/>
                <w:szCs w:val="24"/>
              </w:rPr>
            </w:pPr>
            <w:r w:rsidRPr="001D5847">
              <w:rPr>
                <w:rFonts w:cstheme="minorHAnsi"/>
                <w:sz w:val="24"/>
                <w:szCs w:val="24"/>
              </w:rPr>
              <w:t>En caso de que</w:t>
            </w:r>
            <w:r w:rsidR="3AA73A47" w:rsidRPr="001D5847">
              <w:rPr>
                <w:rFonts w:cstheme="minorHAnsi"/>
                <w:sz w:val="24"/>
                <w:szCs w:val="24"/>
              </w:rPr>
              <w:t xml:space="preserve"> no se cumpla con el quorum mínimo</w:t>
            </w:r>
            <w:r w:rsidR="573AB488" w:rsidRPr="001D5847">
              <w:rPr>
                <w:rFonts w:cstheme="minorHAnsi"/>
                <w:sz w:val="24"/>
                <w:szCs w:val="24"/>
              </w:rPr>
              <w:t>,</w:t>
            </w:r>
            <w:r w:rsidR="3AA73A47" w:rsidRPr="001D5847">
              <w:rPr>
                <w:rFonts w:cstheme="minorHAnsi"/>
                <w:sz w:val="24"/>
                <w:szCs w:val="24"/>
              </w:rPr>
              <w:t xml:space="preserve"> se procederá </w:t>
            </w:r>
            <w:r w:rsidR="1CCF76E2" w:rsidRPr="001D5847">
              <w:rPr>
                <w:rFonts w:cstheme="minorHAnsi"/>
                <w:sz w:val="24"/>
                <w:szCs w:val="24"/>
              </w:rPr>
              <w:t xml:space="preserve">a presentar de manera informativa los casos agendados </w:t>
            </w:r>
            <w:r w:rsidR="3AA73A47" w:rsidRPr="001D5847">
              <w:rPr>
                <w:rFonts w:cstheme="minorHAnsi"/>
                <w:sz w:val="24"/>
                <w:szCs w:val="24"/>
              </w:rPr>
              <w:t>en el Orden del día y las decisiones</w:t>
            </w:r>
            <w:r w:rsidR="1CCF76E2" w:rsidRPr="001D5847">
              <w:rPr>
                <w:rFonts w:cstheme="minorHAnsi"/>
                <w:sz w:val="24"/>
                <w:szCs w:val="24"/>
              </w:rPr>
              <w:t xml:space="preserve"> de los estudios en revisión</w:t>
            </w:r>
            <w:r w:rsidR="3AA73A47" w:rsidRPr="001D5847">
              <w:rPr>
                <w:rFonts w:cstheme="minorHAnsi"/>
                <w:sz w:val="24"/>
                <w:szCs w:val="24"/>
              </w:rPr>
              <w:t xml:space="preserve"> serán </w:t>
            </w:r>
            <w:r w:rsidR="1CCF76E2" w:rsidRPr="001D5847">
              <w:rPr>
                <w:rFonts w:cstheme="minorHAnsi"/>
                <w:sz w:val="24"/>
                <w:szCs w:val="24"/>
              </w:rPr>
              <w:t xml:space="preserve">remitidas </w:t>
            </w:r>
            <w:r w:rsidR="3AA73A47" w:rsidRPr="001D5847">
              <w:rPr>
                <w:rFonts w:cstheme="minorHAnsi"/>
                <w:sz w:val="24"/>
                <w:szCs w:val="24"/>
              </w:rPr>
              <w:t>por medio de correo electrónico</w:t>
            </w:r>
            <w:r w:rsidR="1CCF76E2" w:rsidRPr="001D5847">
              <w:rPr>
                <w:rFonts w:cstheme="minorHAnsi"/>
                <w:sz w:val="24"/>
                <w:szCs w:val="24"/>
              </w:rPr>
              <w:t xml:space="preserve"> a todos los miembros del CNBI</w:t>
            </w:r>
            <w:r w:rsidR="573AB488" w:rsidRPr="001D5847">
              <w:rPr>
                <w:rFonts w:cstheme="minorHAnsi"/>
                <w:sz w:val="24"/>
                <w:szCs w:val="24"/>
              </w:rPr>
              <w:t>,</w:t>
            </w:r>
            <w:r w:rsidR="1CCF76E2" w:rsidRPr="001D5847">
              <w:rPr>
                <w:rFonts w:cstheme="minorHAnsi"/>
                <w:sz w:val="24"/>
                <w:szCs w:val="24"/>
              </w:rPr>
              <w:t xml:space="preserve"> asignando una fecha tope de votación, a fin de no retrasar el tiempo de respuesta a los investigadores. Para la </w:t>
            </w:r>
            <w:r w:rsidR="3030E649" w:rsidRPr="001D5847">
              <w:rPr>
                <w:rFonts w:cstheme="minorHAnsi"/>
                <w:sz w:val="24"/>
                <w:szCs w:val="24"/>
              </w:rPr>
              <w:t>decisión</w:t>
            </w:r>
            <w:r w:rsidR="1CCF76E2" w:rsidRPr="001D5847">
              <w:rPr>
                <w:rFonts w:cstheme="minorHAnsi"/>
                <w:sz w:val="24"/>
                <w:szCs w:val="24"/>
              </w:rPr>
              <w:t xml:space="preserve"> de los estudios se requerirá por lo menos seis (6) votos de los miembros del CNBI.</w:t>
            </w:r>
            <w:r w:rsidR="573AB488" w:rsidRPr="001D5847">
              <w:rPr>
                <w:rFonts w:cstheme="minorHAnsi"/>
                <w:sz w:val="24"/>
                <w:szCs w:val="24"/>
              </w:rPr>
              <w:t xml:space="preserve"> </w:t>
            </w:r>
          </w:p>
          <w:p w14:paraId="745CBF5A" w14:textId="77777777" w:rsidR="001D5847" w:rsidRPr="001D5847" w:rsidRDefault="006E0C62" w:rsidP="001D5847">
            <w:pPr>
              <w:pStyle w:val="Prrafodelista"/>
              <w:numPr>
                <w:ilvl w:val="1"/>
                <w:numId w:val="26"/>
              </w:numPr>
              <w:spacing w:line="276" w:lineRule="auto"/>
              <w:jc w:val="both"/>
              <w:rPr>
                <w:rFonts w:cstheme="minorHAnsi"/>
                <w:b/>
                <w:i/>
                <w:sz w:val="24"/>
                <w:szCs w:val="24"/>
              </w:rPr>
            </w:pPr>
            <w:r w:rsidRPr="00887A6F">
              <w:rPr>
                <w:rFonts w:cstheme="minorHAnsi"/>
                <w:sz w:val="24"/>
                <w:szCs w:val="24"/>
                <w:lang w:val="es-PA"/>
              </w:rPr>
              <w:t xml:space="preserve">La </w:t>
            </w:r>
            <w:r w:rsidR="00422CD8" w:rsidRPr="00887A6F">
              <w:rPr>
                <w:rFonts w:cstheme="minorHAnsi"/>
                <w:sz w:val="24"/>
                <w:szCs w:val="24"/>
                <w:lang w:val="es-PA"/>
              </w:rPr>
              <w:t>S</w:t>
            </w:r>
            <w:r w:rsidRPr="00887A6F">
              <w:rPr>
                <w:rFonts w:cstheme="minorHAnsi"/>
                <w:sz w:val="24"/>
                <w:szCs w:val="24"/>
                <w:lang w:val="es-PA"/>
              </w:rPr>
              <w:t>ecretar</w:t>
            </w:r>
            <w:r w:rsidR="00422CD8" w:rsidRPr="00887A6F">
              <w:rPr>
                <w:rFonts w:cstheme="minorHAnsi"/>
                <w:sz w:val="24"/>
                <w:szCs w:val="24"/>
                <w:lang w:val="es-PA"/>
              </w:rPr>
              <w:t>í</w:t>
            </w:r>
            <w:r w:rsidRPr="00887A6F">
              <w:rPr>
                <w:rFonts w:cstheme="minorHAnsi"/>
                <w:sz w:val="24"/>
                <w:szCs w:val="24"/>
                <w:lang w:val="es-PA"/>
              </w:rPr>
              <w:t xml:space="preserve">a técnica </w:t>
            </w:r>
            <w:r w:rsidR="00422CD8" w:rsidRPr="00887A6F">
              <w:rPr>
                <w:rFonts w:cstheme="minorHAnsi"/>
                <w:sz w:val="24"/>
                <w:szCs w:val="24"/>
                <w:lang w:val="es-PA"/>
              </w:rPr>
              <w:t>envía previamente a la reunión el borrador del acta a fin de que sea aprobada o modificada por los miembros del CNBI</w:t>
            </w:r>
            <w:r w:rsidRPr="00887A6F">
              <w:rPr>
                <w:rFonts w:cstheme="minorHAnsi"/>
                <w:sz w:val="24"/>
                <w:szCs w:val="24"/>
                <w:lang w:val="es-PA"/>
              </w:rPr>
              <w:t>.</w:t>
            </w:r>
          </w:p>
          <w:p w14:paraId="52C52FF5" w14:textId="590271D7" w:rsidR="006E0C62" w:rsidRPr="001D5847" w:rsidRDefault="00422CD8" w:rsidP="001D5847">
            <w:pPr>
              <w:pStyle w:val="Prrafodelista"/>
              <w:numPr>
                <w:ilvl w:val="1"/>
                <w:numId w:val="26"/>
              </w:numPr>
              <w:spacing w:line="276" w:lineRule="auto"/>
              <w:jc w:val="both"/>
              <w:rPr>
                <w:rFonts w:cstheme="minorHAnsi"/>
                <w:b/>
                <w:i/>
                <w:sz w:val="24"/>
                <w:szCs w:val="24"/>
              </w:rPr>
            </w:pPr>
            <w:r w:rsidRPr="001D5847">
              <w:rPr>
                <w:rFonts w:cstheme="minorHAnsi"/>
                <w:sz w:val="24"/>
                <w:szCs w:val="24"/>
                <w:lang w:val="es-PA"/>
              </w:rPr>
              <w:t>El P</w:t>
            </w:r>
            <w:r w:rsidR="006E0C62" w:rsidRPr="001D5847">
              <w:rPr>
                <w:rFonts w:cstheme="minorHAnsi"/>
                <w:sz w:val="24"/>
                <w:szCs w:val="24"/>
                <w:lang w:val="es-PA"/>
              </w:rPr>
              <w:t xml:space="preserve">residente lidera la reunión, concediendo la palabra a los </w:t>
            </w:r>
            <w:r w:rsidR="00305203" w:rsidRPr="001D5847">
              <w:rPr>
                <w:rFonts w:cstheme="minorHAnsi"/>
                <w:sz w:val="24"/>
                <w:szCs w:val="24"/>
                <w:lang w:val="es-PA"/>
              </w:rPr>
              <w:t>miembros</w:t>
            </w:r>
            <w:r w:rsidR="006E0C62" w:rsidRPr="001D5847">
              <w:rPr>
                <w:rFonts w:cstheme="minorHAnsi"/>
                <w:sz w:val="24"/>
                <w:szCs w:val="24"/>
                <w:lang w:val="es-PA"/>
              </w:rPr>
              <w:t xml:space="preserve"> </w:t>
            </w:r>
            <w:r w:rsidR="00305203" w:rsidRPr="001D5847">
              <w:rPr>
                <w:rFonts w:cstheme="minorHAnsi"/>
                <w:sz w:val="24"/>
                <w:szCs w:val="24"/>
                <w:lang w:val="es-PA"/>
              </w:rPr>
              <w:t>responsables</w:t>
            </w:r>
            <w:r w:rsidR="006E0C62" w:rsidRPr="001D5847">
              <w:rPr>
                <w:rFonts w:cstheme="minorHAnsi"/>
                <w:sz w:val="24"/>
                <w:szCs w:val="24"/>
                <w:lang w:val="es-PA"/>
              </w:rPr>
              <w:t xml:space="preserve"> para cada tema en particular. Para aquellos en los cuales no se </w:t>
            </w:r>
            <w:r w:rsidR="00BB7CBB" w:rsidRPr="001D5847">
              <w:rPr>
                <w:rFonts w:cstheme="minorHAnsi"/>
                <w:sz w:val="24"/>
                <w:szCs w:val="24"/>
                <w:lang w:val="es-PA"/>
              </w:rPr>
              <w:t>encuentre</w:t>
            </w:r>
            <w:r w:rsidR="006E0C62" w:rsidRPr="001D5847">
              <w:rPr>
                <w:rFonts w:cstheme="minorHAnsi"/>
                <w:sz w:val="24"/>
                <w:szCs w:val="24"/>
                <w:lang w:val="es-PA"/>
              </w:rPr>
              <w:t xml:space="preserve"> </w:t>
            </w:r>
            <w:r w:rsidR="00305203" w:rsidRPr="001D5847">
              <w:rPr>
                <w:rFonts w:cstheme="minorHAnsi"/>
                <w:sz w:val="24"/>
                <w:szCs w:val="24"/>
                <w:lang w:val="es-PA"/>
              </w:rPr>
              <w:t xml:space="preserve">un </w:t>
            </w:r>
            <w:r w:rsidR="006E0C62" w:rsidRPr="001D5847">
              <w:rPr>
                <w:rFonts w:cstheme="minorHAnsi"/>
                <w:sz w:val="24"/>
                <w:szCs w:val="24"/>
                <w:lang w:val="es-PA"/>
              </w:rPr>
              <w:t xml:space="preserve">responsable, el Presidente </w:t>
            </w:r>
            <w:r w:rsidR="00D172DA" w:rsidRPr="001D5847">
              <w:rPr>
                <w:rFonts w:cstheme="minorHAnsi"/>
                <w:sz w:val="24"/>
                <w:szCs w:val="24"/>
                <w:lang w:val="es-PA"/>
              </w:rPr>
              <w:t>modera</w:t>
            </w:r>
            <w:r w:rsidR="006E0C62" w:rsidRPr="001D5847">
              <w:rPr>
                <w:rFonts w:cstheme="minorHAnsi"/>
                <w:sz w:val="24"/>
                <w:szCs w:val="24"/>
                <w:lang w:val="es-PA"/>
              </w:rPr>
              <w:t xml:space="preserve"> el proceso de presentación y discusión. En ausencia del Presidente</w:t>
            </w:r>
            <w:r w:rsidR="00D172DA" w:rsidRPr="001D5847">
              <w:rPr>
                <w:rFonts w:cstheme="minorHAnsi"/>
                <w:sz w:val="24"/>
                <w:szCs w:val="24"/>
                <w:lang w:val="es-PA"/>
              </w:rPr>
              <w:t>,</w:t>
            </w:r>
            <w:r w:rsidR="006E0C62" w:rsidRPr="001D5847">
              <w:rPr>
                <w:rFonts w:cstheme="minorHAnsi"/>
                <w:sz w:val="24"/>
                <w:szCs w:val="24"/>
                <w:lang w:val="es-PA"/>
              </w:rPr>
              <w:t xml:space="preserve"> </w:t>
            </w:r>
            <w:r w:rsidR="00D172DA" w:rsidRPr="001D5847">
              <w:rPr>
                <w:rFonts w:cstheme="minorHAnsi"/>
                <w:sz w:val="24"/>
                <w:szCs w:val="24"/>
                <w:lang w:val="es-PA"/>
              </w:rPr>
              <w:t xml:space="preserve">la reunión es conducida por </w:t>
            </w:r>
            <w:r w:rsidR="00B0640D" w:rsidRPr="001D5847">
              <w:rPr>
                <w:rFonts w:cstheme="minorHAnsi"/>
                <w:sz w:val="24"/>
                <w:szCs w:val="24"/>
                <w:lang w:val="es-PA"/>
              </w:rPr>
              <w:t>un Presidente</w:t>
            </w:r>
            <w:r w:rsidR="00B0640D" w:rsidRPr="001D5847">
              <w:rPr>
                <w:rFonts w:cstheme="minorHAnsi"/>
                <w:i/>
                <w:sz w:val="24"/>
                <w:szCs w:val="24"/>
                <w:lang w:val="es-PA"/>
              </w:rPr>
              <w:t xml:space="preserve"> ad hoc</w:t>
            </w:r>
            <w:r w:rsidR="006E0C62" w:rsidRPr="001D5847">
              <w:rPr>
                <w:rFonts w:cstheme="minorHAnsi"/>
                <w:i/>
                <w:sz w:val="24"/>
                <w:szCs w:val="24"/>
                <w:lang w:val="es-PA"/>
              </w:rPr>
              <w:t xml:space="preserve"> </w:t>
            </w:r>
            <w:r w:rsidR="006E0C62" w:rsidRPr="001D5847">
              <w:rPr>
                <w:rFonts w:cstheme="minorHAnsi"/>
                <w:sz w:val="24"/>
                <w:szCs w:val="24"/>
                <w:lang w:val="es-PA"/>
              </w:rPr>
              <w:t xml:space="preserve">designado </w:t>
            </w:r>
            <w:r w:rsidR="00D172DA" w:rsidRPr="001D5847">
              <w:rPr>
                <w:rFonts w:cstheme="minorHAnsi"/>
                <w:sz w:val="24"/>
                <w:szCs w:val="24"/>
                <w:lang w:val="es-PA"/>
              </w:rPr>
              <w:t>al inicio de la reunión</w:t>
            </w:r>
            <w:r w:rsidR="006E0C62" w:rsidRPr="001D5847">
              <w:rPr>
                <w:rFonts w:cstheme="minorHAnsi"/>
                <w:sz w:val="24"/>
                <w:szCs w:val="24"/>
                <w:lang w:val="es-PA"/>
              </w:rPr>
              <w:t>.</w:t>
            </w:r>
          </w:p>
          <w:p w14:paraId="71CDB7D9" w14:textId="52630F20" w:rsidR="006E0C62" w:rsidRPr="00887A6F" w:rsidRDefault="009E4D12" w:rsidP="001D5847">
            <w:pPr>
              <w:pStyle w:val="Prrafodelista"/>
              <w:numPr>
                <w:ilvl w:val="1"/>
                <w:numId w:val="26"/>
              </w:numPr>
              <w:spacing w:line="276" w:lineRule="auto"/>
              <w:jc w:val="both"/>
              <w:rPr>
                <w:rFonts w:cstheme="minorHAnsi"/>
                <w:b/>
                <w:i/>
                <w:sz w:val="24"/>
                <w:szCs w:val="24"/>
              </w:rPr>
            </w:pPr>
            <w:r w:rsidRPr="00887A6F">
              <w:rPr>
                <w:rFonts w:cstheme="minorHAnsi"/>
                <w:sz w:val="24"/>
                <w:szCs w:val="24"/>
              </w:rPr>
              <w:t xml:space="preserve">Cuando un miembro del CNBI presente un conflicto de interés, deberá retirarse del proceso de evaluación correspondiente y completar, por única vez y para el caso específico en el que declare dicho conflicto, el formulario PT-047 Declaración de Conflicto de Intereses – Miembros CNBI. Esta </w:t>
            </w:r>
            <w:r w:rsidRPr="00887A6F">
              <w:rPr>
                <w:rFonts w:cstheme="minorHAnsi"/>
                <w:sz w:val="24"/>
                <w:szCs w:val="24"/>
              </w:rPr>
              <w:lastRenderedPageBreak/>
              <w:t>situación deberá quedar debidamente documentada en cada reunión, tanto en la lista de asistencia como en el acta respectiva. El miembro que se retire será reemplazado por su suplente u otro miembro, exclusivamente para esa evaluación en particular, de conformidad con lo establecido en el Decreto Ejecutivo n.º 21 de 23 de abril de 2026, en su artículo 2, numeral 6, y artículo 10.</w:t>
            </w:r>
            <w:r w:rsidRPr="00887A6F" w:rsidDel="009E4D12">
              <w:rPr>
                <w:rFonts w:cstheme="minorHAnsi"/>
                <w:sz w:val="24"/>
                <w:szCs w:val="24"/>
                <w:lang w:val="es-PA"/>
              </w:rPr>
              <w:t xml:space="preserve"> </w:t>
            </w:r>
          </w:p>
          <w:p w14:paraId="7C12E49B" w14:textId="77777777" w:rsidR="006E0C62" w:rsidRPr="00887A6F" w:rsidRDefault="00D172DA" w:rsidP="001D5847">
            <w:pPr>
              <w:pStyle w:val="Prrafodelista"/>
              <w:numPr>
                <w:ilvl w:val="1"/>
                <w:numId w:val="26"/>
              </w:numPr>
              <w:spacing w:line="276" w:lineRule="auto"/>
              <w:jc w:val="both"/>
              <w:rPr>
                <w:rFonts w:cstheme="minorHAnsi"/>
                <w:b/>
                <w:i/>
                <w:sz w:val="24"/>
                <w:szCs w:val="24"/>
              </w:rPr>
            </w:pPr>
            <w:r w:rsidRPr="00887A6F">
              <w:rPr>
                <w:rFonts w:cstheme="minorHAnsi"/>
                <w:sz w:val="24"/>
                <w:szCs w:val="24"/>
                <w:lang w:val="es-PA"/>
              </w:rPr>
              <w:t>Los responsables lideran</w:t>
            </w:r>
            <w:r w:rsidR="006E0C62" w:rsidRPr="00887A6F">
              <w:rPr>
                <w:rFonts w:cstheme="minorHAnsi"/>
                <w:sz w:val="24"/>
                <w:szCs w:val="24"/>
                <w:lang w:val="es-PA"/>
              </w:rPr>
              <w:t xml:space="preserve"> la presentación y discusión de cada tema en particular; observando el siguiente mecanismo de deliberación:</w:t>
            </w:r>
          </w:p>
          <w:p w14:paraId="7BD91A59" w14:textId="77777777" w:rsidR="006E0C62" w:rsidRPr="00887A6F" w:rsidRDefault="006E0C62" w:rsidP="001D5847">
            <w:pPr>
              <w:pStyle w:val="Prrafodelista"/>
              <w:numPr>
                <w:ilvl w:val="2"/>
                <w:numId w:val="26"/>
              </w:numPr>
              <w:spacing w:line="276" w:lineRule="auto"/>
              <w:jc w:val="both"/>
              <w:rPr>
                <w:rFonts w:cstheme="minorHAnsi"/>
                <w:b/>
                <w:i/>
                <w:sz w:val="24"/>
                <w:szCs w:val="24"/>
              </w:rPr>
            </w:pPr>
            <w:r w:rsidRPr="00887A6F">
              <w:rPr>
                <w:rFonts w:cstheme="minorHAnsi"/>
                <w:sz w:val="24"/>
                <w:szCs w:val="24"/>
                <w:lang w:val="es-PA"/>
              </w:rPr>
              <w:t>Presentación del caso, situación, proyecto, consulta en cuestión.</w:t>
            </w:r>
          </w:p>
          <w:p w14:paraId="61AE9D08" w14:textId="77777777" w:rsidR="009A3769" w:rsidRPr="009A3769" w:rsidRDefault="006E0C62" w:rsidP="009A3769">
            <w:pPr>
              <w:pStyle w:val="Prrafodelista"/>
              <w:numPr>
                <w:ilvl w:val="2"/>
                <w:numId w:val="26"/>
              </w:numPr>
              <w:spacing w:line="276" w:lineRule="auto"/>
              <w:jc w:val="both"/>
              <w:rPr>
                <w:rFonts w:cstheme="minorHAnsi"/>
                <w:b/>
                <w:i/>
                <w:sz w:val="24"/>
                <w:szCs w:val="24"/>
              </w:rPr>
            </w:pPr>
            <w:r w:rsidRPr="00887A6F">
              <w:rPr>
                <w:rFonts w:cstheme="minorHAnsi"/>
                <w:sz w:val="24"/>
                <w:szCs w:val="24"/>
                <w:lang w:val="es-PA"/>
              </w:rPr>
              <w:t>Determinación de los consensos</w:t>
            </w:r>
          </w:p>
          <w:p w14:paraId="452CE366" w14:textId="0372AEF5" w:rsidR="006E0C62" w:rsidRPr="009A3769" w:rsidRDefault="006E0C62" w:rsidP="009A3769">
            <w:pPr>
              <w:pStyle w:val="Prrafodelista"/>
              <w:numPr>
                <w:ilvl w:val="2"/>
                <w:numId w:val="26"/>
              </w:numPr>
              <w:spacing w:line="276" w:lineRule="auto"/>
              <w:jc w:val="both"/>
              <w:rPr>
                <w:rFonts w:cstheme="minorHAnsi"/>
                <w:b/>
                <w:i/>
                <w:sz w:val="24"/>
                <w:szCs w:val="24"/>
              </w:rPr>
            </w:pPr>
            <w:r w:rsidRPr="009A3769">
              <w:rPr>
                <w:rFonts w:cstheme="minorHAnsi"/>
                <w:sz w:val="24"/>
                <w:szCs w:val="24"/>
                <w:lang w:val="es-PA"/>
              </w:rPr>
              <w:t>Precisión de los puntos de desacuerdo.</w:t>
            </w:r>
          </w:p>
          <w:p w14:paraId="661CA5F5" w14:textId="77777777" w:rsidR="006E0C62" w:rsidRPr="00887A6F" w:rsidRDefault="006E0C62" w:rsidP="001D5847">
            <w:pPr>
              <w:pStyle w:val="Prrafodelista"/>
              <w:numPr>
                <w:ilvl w:val="2"/>
                <w:numId w:val="26"/>
              </w:numPr>
              <w:spacing w:line="276" w:lineRule="auto"/>
              <w:jc w:val="both"/>
              <w:rPr>
                <w:rFonts w:cstheme="minorHAnsi"/>
                <w:sz w:val="24"/>
                <w:szCs w:val="24"/>
                <w:lang w:val="es-PA"/>
              </w:rPr>
            </w:pPr>
            <w:r w:rsidRPr="00887A6F">
              <w:rPr>
                <w:rFonts w:cstheme="minorHAnsi"/>
                <w:sz w:val="24"/>
                <w:szCs w:val="24"/>
                <w:lang w:val="es-PA"/>
              </w:rPr>
              <w:t>Debate sobre los puntos de desacuerdo.</w:t>
            </w:r>
          </w:p>
          <w:p w14:paraId="7417830A" w14:textId="77777777" w:rsidR="006E0C62" w:rsidRPr="00887A6F" w:rsidRDefault="006E0C62" w:rsidP="001D5847">
            <w:pPr>
              <w:pStyle w:val="Prrafodelista"/>
              <w:numPr>
                <w:ilvl w:val="2"/>
                <w:numId w:val="26"/>
              </w:numPr>
              <w:spacing w:line="276" w:lineRule="auto"/>
              <w:jc w:val="both"/>
              <w:rPr>
                <w:rFonts w:cstheme="minorHAnsi"/>
                <w:sz w:val="24"/>
                <w:szCs w:val="24"/>
                <w:lang w:val="es-PA"/>
              </w:rPr>
            </w:pPr>
            <w:r w:rsidRPr="00887A6F">
              <w:rPr>
                <w:rFonts w:cstheme="minorHAnsi"/>
                <w:sz w:val="24"/>
                <w:szCs w:val="24"/>
                <w:lang w:val="es-PA"/>
              </w:rPr>
              <w:t>Determinación de los acuerdos.</w:t>
            </w:r>
          </w:p>
          <w:p w14:paraId="450B0B12" w14:textId="77777777" w:rsidR="006E0C62" w:rsidRPr="00887A6F" w:rsidRDefault="006E0C62" w:rsidP="001D5847">
            <w:pPr>
              <w:pStyle w:val="Prrafodelista"/>
              <w:numPr>
                <w:ilvl w:val="2"/>
                <w:numId w:val="26"/>
              </w:numPr>
              <w:spacing w:line="276" w:lineRule="auto"/>
              <w:jc w:val="both"/>
              <w:rPr>
                <w:rFonts w:cstheme="minorHAnsi"/>
                <w:sz w:val="24"/>
                <w:szCs w:val="24"/>
                <w:lang w:val="es-PA"/>
              </w:rPr>
            </w:pPr>
            <w:r w:rsidRPr="00887A6F">
              <w:rPr>
                <w:rFonts w:cstheme="minorHAnsi"/>
                <w:sz w:val="24"/>
                <w:szCs w:val="24"/>
                <w:lang w:val="es-PA"/>
              </w:rPr>
              <w:t>Votación para la toma de decisiones.</w:t>
            </w:r>
          </w:p>
          <w:p w14:paraId="53B495DE" w14:textId="3D481A90" w:rsidR="006E0C62" w:rsidRPr="00887A6F" w:rsidRDefault="006E0C62" w:rsidP="001D5847">
            <w:pPr>
              <w:pStyle w:val="Prrafodelista"/>
              <w:numPr>
                <w:ilvl w:val="1"/>
                <w:numId w:val="26"/>
              </w:numPr>
              <w:spacing w:line="276" w:lineRule="auto"/>
              <w:jc w:val="both"/>
              <w:rPr>
                <w:rFonts w:cstheme="minorHAnsi"/>
                <w:sz w:val="24"/>
                <w:szCs w:val="24"/>
                <w:lang w:val="es-PA"/>
              </w:rPr>
            </w:pPr>
            <w:r w:rsidRPr="00887A6F">
              <w:rPr>
                <w:rFonts w:cstheme="minorHAnsi"/>
                <w:sz w:val="24"/>
                <w:szCs w:val="24"/>
                <w:lang w:val="es-PA"/>
              </w:rPr>
              <w:t>Los miembros que</w:t>
            </w:r>
            <w:r w:rsidR="002239E9" w:rsidRPr="00887A6F">
              <w:rPr>
                <w:rFonts w:cstheme="minorHAnsi"/>
                <w:sz w:val="24"/>
                <w:szCs w:val="24"/>
                <w:lang w:val="es-PA"/>
              </w:rPr>
              <w:t xml:space="preserve"> tengan asignada una responsabilidad en la agenda de la reunión y</w:t>
            </w:r>
            <w:r w:rsidRPr="00887A6F">
              <w:rPr>
                <w:rFonts w:cstheme="minorHAnsi"/>
                <w:sz w:val="24"/>
                <w:szCs w:val="24"/>
                <w:lang w:val="es-PA"/>
              </w:rPr>
              <w:t xml:space="preserve"> no puedan </w:t>
            </w:r>
            <w:r w:rsidR="00B36BD5" w:rsidRPr="00887A6F">
              <w:rPr>
                <w:rFonts w:cstheme="minorHAnsi"/>
                <w:sz w:val="24"/>
                <w:szCs w:val="24"/>
                <w:lang w:val="es-PA"/>
              </w:rPr>
              <w:t>asistir</w:t>
            </w:r>
            <w:r w:rsidR="00213B6C" w:rsidRPr="00887A6F">
              <w:rPr>
                <w:rFonts w:cstheme="minorHAnsi"/>
                <w:sz w:val="24"/>
                <w:szCs w:val="24"/>
                <w:lang w:val="es-PA"/>
              </w:rPr>
              <w:t xml:space="preserve"> por causa </w:t>
            </w:r>
            <w:r w:rsidR="008641C1" w:rsidRPr="00887A6F">
              <w:rPr>
                <w:rFonts w:cstheme="minorHAnsi"/>
                <w:sz w:val="24"/>
                <w:szCs w:val="24"/>
                <w:lang w:val="es-PA"/>
              </w:rPr>
              <w:t>justificada</w:t>
            </w:r>
            <w:r w:rsidR="00077765" w:rsidRPr="00887A6F">
              <w:rPr>
                <w:rFonts w:cstheme="minorHAnsi"/>
                <w:sz w:val="24"/>
                <w:szCs w:val="24"/>
                <w:lang w:val="es-PA"/>
              </w:rPr>
              <w:t xml:space="preserve"> (</w:t>
            </w:r>
            <w:r w:rsidR="004367F2" w:rsidRPr="00887A6F">
              <w:rPr>
                <w:rFonts w:cstheme="minorHAnsi"/>
                <w:sz w:val="24"/>
                <w:szCs w:val="24"/>
                <w:lang w:val="es-PA"/>
              </w:rPr>
              <w:t>de acuerdo con el</w:t>
            </w:r>
            <w:r w:rsidR="004773A3" w:rsidRPr="00887A6F">
              <w:rPr>
                <w:rFonts w:cstheme="minorHAnsi"/>
                <w:sz w:val="24"/>
                <w:szCs w:val="24"/>
                <w:lang w:val="es-PA"/>
              </w:rPr>
              <w:t xml:space="preserve"> POE-005</w:t>
            </w:r>
            <w:r w:rsidR="004773A3" w:rsidRPr="00887A6F">
              <w:rPr>
                <w:rFonts w:cstheme="minorHAnsi"/>
                <w:b/>
                <w:sz w:val="24"/>
                <w:szCs w:val="24"/>
              </w:rPr>
              <w:t xml:space="preserve"> </w:t>
            </w:r>
            <w:r w:rsidR="004773A3" w:rsidRPr="00887A6F">
              <w:rPr>
                <w:rFonts w:cstheme="minorHAnsi"/>
                <w:bCs/>
                <w:sz w:val="24"/>
                <w:szCs w:val="24"/>
              </w:rPr>
              <w:t>Designación y renovación de los miembros del CNBI</w:t>
            </w:r>
            <w:r w:rsidR="00077765" w:rsidRPr="00887A6F">
              <w:rPr>
                <w:rFonts w:cstheme="minorHAnsi"/>
                <w:bCs/>
                <w:sz w:val="24"/>
                <w:szCs w:val="24"/>
              </w:rPr>
              <w:t>)</w:t>
            </w:r>
            <w:r w:rsidR="00077765" w:rsidRPr="00887A6F">
              <w:rPr>
                <w:rFonts w:cstheme="minorHAnsi"/>
                <w:bCs/>
                <w:sz w:val="24"/>
                <w:szCs w:val="24"/>
                <w:lang w:val="es-PA"/>
              </w:rPr>
              <w:t xml:space="preserve"> </w:t>
            </w:r>
            <w:r w:rsidRPr="00887A6F">
              <w:rPr>
                <w:rFonts w:cstheme="minorHAnsi"/>
                <w:sz w:val="24"/>
                <w:szCs w:val="24"/>
                <w:lang w:val="es-PA"/>
              </w:rPr>
              <w:t xml:space="preserve">pueden presentar sus comentarios por escrito para cualquier tema de la agenda. Estos deben ser enviados vía correo electrónico </w:t>
            </w:r>
            <w:r w:rsidR="00D172DA" w:rsidRPr="00887A6F">
              <w:rPr>
                <w:rFonts w:cstheme="minorHAnsi"/>
                <w:sz w:val="24"/>
                <w:szCs w:val="24"/>
                <w:lang w:val="es-PA"/>
              </w:rPr>
              <w:t>a la Secretaría</w:t>
            </w:r>
            <w:r w:rsidRPr="00887A6F">
              <w:rPr>
                <w:rFonts w:cstheme="minorHAnsi"/>
                <w:sz w:val="24"/>
                <w:szCs w:val="24"/>
                <w:lang w:val="es-PA"/>
              </w:rPr>
              <w:t xml:space="preserve"> a más tardar 1 día hábil previo a la reunión. Estos comentarios se consideran y documentan dentro del proceso de deliberación sin embargo no contará como parte del quórum.</w:t>
            </w:r>
          </w:p>
          <w:p w14:paraId="51E647CE" w14:textId="77777777" w:rsidR="00F64B2A" w:rsidRPr="00887A6F" w:rsidRDefault="006E0C62" w:rsidP="001D5847">
            <w:pPr>
              <w:pStyle w:val="Prrafodelista"/>
              <w:numPr>
                <w:ilvl w:val="1"/>
                <w:numId w:val="26"/>
              </w:numPr>
              <w:spacing w:line="276" w:lineRule="auto"/>
              <w:jc w:val="both"/>
              <w:rPr>
                <w:rFonts w:cstheme="minorHAnsi"/>
                <w:sz w:val="24"/>
                <w:szCs w:val="24"/>
                <w:lang w:val="es-PA"/>
              </w:rPr>
            </w:pPr>
            <w:r w:rsidRPr="00887A6F">
              <w:rPr>
                <w:rFonts w:cstheme="minorHAnsi"/>
                <w:sz w:val="24"/>
                <w:szCs w:val="24"/>
                <w:lang w:val="es-PA"/>
              </w:rPr>
              <w:t xml:space="preserve">Para aquellos casos donde se ha invitado a un Investigador o patrocinador </w:t>
            </w:r>
            <w:r w:rsidR="00D172DA" w:rsidRPr="00887A6F">
              <w:rPr>
                <w:rFonts w:cstheme="minorHAnsi"/>
                <w:sz w:val="24"/>
                <w:szCs w:val="24"/>
                <w:lang w:val="es-PA"/>
              </w:rPr>
              <w:t>se debe asignar previamente</w:t>
            </w:r>
            <w:r w:rsidRPr="00887A6F">
              <w:rPr>
                <w:rFonts w:cstheme="minorHAnsi"/>
                <w:sz w:val="24"/>
                <w:szCs w:val="24"/>
                <w:lang w:val="es-PA"/>
              </w:rPr>
              <w:t xml:space="preserve"> el tiempo correspondiente para su presentación.</w:t>
            </w:r>
          </w:p>
          <w:p w14:paraId="0A5D81BB" w14:textId="77777777" w:rsidR="00F64B2A" w:rsidRPr="00887A6F" w:rsidRDefault="006E0C62" w:rsidP="001D5847">
            <w:pPr>
              <w:pStyle w:val="Prrafodelista"/>
              <w:numPr>
                <w:ilvl w:val="1"/>
                <w:numId w:val="26"/>
              </w:numPr>
              <w:spacing w:line="276" w:lineRule="auto"/>
              <w:jc w:val="both"/>
              <w:rPr>
                <w:rFonts w:cstheme="minorHAnsi"/>
                <w:sz w:val="24"/>
                <w:szCs w:val="24"/>
                <w:lang w:val="es-PA"/>
              </w:rPr>
            </w:pPr>
            <w:r w:rsidRPr="00887A6F">
              <w:rPr>
                <w:rFonts w:cstheme="minorHAnsi"/>
                <w:sz w:val="24"/>
                <w:szCs w:val="24"/>
                <w:lang w:val="es-PA"/>
              </w:rPr>
              <w:t xml:space="preserve">La </w:t>
            </w:r>
            <w:r w:rsidR="00D172DA" w:rsidRPr="00887A6F">
              <w:rPr>
                <w:rFonts w:cstheme="minorHAnsi"/>
                <w:sz w:val="24"/>
                <w:szCs w:val="24"/>
                <w:lang w:val="es-PA"/>
              </w:rPr>
              <w:t>Secretaría</w:t>
            </w:r>
            <w:r w:rsidRPr="00887A6F">
              <w:rPr>
                <w:rFonts w:cstheme="minorHAnsi"/>
                <w:sz w:val="24"/>
                <w:szCs w:val="24"/>
                <w:lang w:val="es-PA"/>
              </w:rPr>
              <w:t xml:space="preserve"> técnica documenta el proceso de deliberación y al finalizar cada tema se</w:t>
            </w:r>
            <w:r w:rsidR="00F64B2A" w:rsidRPr="00887A6F">
              <w:rPr>
                <w:rFonts w:cstheme="minorHAnsi"/>
                <w:sz w:val="24"/>
                <w:szCs w:val="24"/>
                <w:lang w:val="es-PA"/>
              </w:rPr>
              <w:t xml:space="preserve"> </w:t>
            </w:r>
            <w:r w:rsidRPr="00887A6F">
              <w:rPr>
                <w:rFonts w:cstheme="minorHAnsi"/>
                <w:sz w:val="24"/>
                <w:szCs w:val="24"/>
                <w:lang w:val="es-PA"/>
              </w:rPr>
              <w:t>documentarán las resoluciones acordadas.</w:t>
            </w:r>
          </w:p>
          <w:p w14:paraId="404698E2" w14:textId="1EC3E06D" w:rsidR="00D172DA" w:rsidRPr="00C56EFF" w:rsidRDefault="7693FD68" w:rsidP="00C56EFF">
            <w:pPr>
              <w:pStyle w:val="Prrafodelista"/>
              <w:numPr>
                <w:ilvl w:val="1"/>
                <w:numId w:val="26"/>
              </w:numPr>
              <w:jc w:val="both"/>
              <w:rPr>
                <w:rFonts w:cstheme="minorHAnsi"/>
                <w:sz w:val="24"/>
                <w:szCs w:val="24"/>
                <w:lang w:val="es-PA"/>
              </w:rPr>
            </w:pPr>
            <w:r w:rsidRPr="00C56EFF">
              <w:rPr>
                <w:rFonts w:cstheme="minorHAnsi"/>
                <w:sz w:val="24"/>
                <w:szCs w:val="24"/>
                <w:lang w:val="es-PA"/>
              </w:rPr>
              <w:t xml:space="preserve">La Secretaría técnica, conforme puntos tratados y resoluciones del comité redacta acta de reunión de forma electrónica. Una vez aprobada, el acta debe ser impresa a fin de que sea firmada por el Presidente y la persona que ostenta la Secretaría técnica. </w:t>
            </w:r>
          </w:p>
          <w:p w14:paraId="6F63E78C" w14:textId="3BD90010" w:rsidR="00AE7DB0" w:rsidRPr="00887A6F" w:rsidRDefault="00F64B2A" w:rsidP="001D5847">
            <w:pPr>
              <w:pStyle w:val="Prrafodelista"/>
              <w:numPr>
                <w:ilvl w:val="1"/>
                <w:numId w:val="26"/>
              </w:numPr>
              <w:spacing w:line="276" w:lineRule="auto"/>
              <w:jc w:val="both"/>
              <w:rPr>
                <w:rFonts w:cstheme="minorHAnsi"/>
                <w:sz w:val="24"/>
                <w:szCs w:val="24"/>
                <w:lang w:val="es-PA"/>
              </w:rPr>
            </w:pPr>
            <w:r w:rsidRPr="00887A6F">
              <w:rPr>
                <w:rFonts w:cstheme="minorHAnsi"/>
                <w:sz w:val="24"/>
                <w:szCs w:val="24"/>
                <w:lang w:val="es-PA"/>
              </w:rPr>
              <w:t xml:space="preserve">Al Finalizar la reunión, la </w:t>
            </w:r>
            <w:r w:rsidR="00D172DA" w:rsidRPr="00887A6F">
              <w:rPr>
                <w:rFonts w:cstheme="minorHAnsi"/>
                <w:sz w:val="24"/>
                <w:szCs w:val="24"/>
                <w:lang w:val="es-PA"/>
              </w:rPr>
              <w:t>Secretaría</w:t>
            </w:r>
            <w:r w:rsidRPr="00887A6F">
              <w:rPr>
                <w:rFonts w:cstheme="minorHAnsi"/>
                <w:sz w:val="24"/>
                <w:szCs w:val="24"/>
                <w:lang w:val="es-PA"/>
              </w:rPr>
              <w:t xml:space="preserve"> técnica </w:t>
            </w:r>
            <w:r w:rsidR="00401808" w:rsidRPr="00887A6F">
              <w:rPr>
                <w:rFonts w:cstheme="minorHAnsi"/>
                <w:sz w:val="24"/>
                <w:szCs w:val="24"/>
                <w:lang w:val="es-PA"/>
              </w:rPr>
              <w:t>evidencia las decisiones y el detalle especifico de cada tema revisado</w:t>
            </w:r>
            <w:r w:rsidR="00FB2CB6" w:rsidRPr="00887A6F">
              <w:rPr>
                <w:rFonts w:cstheme="minorHAnsi"/>
                <w:sz w:val="24"/>
                <w:szCs w:val="24"/>
                <w:lang w:val="es-PA"/>
              </w:rPr>
              <w:t xml:space="preserve"> </w:t>
            </w:r>
            <w:r w:rsidR="004D012F" w:rsidRPr="00887A6F">
              <w:rPr>
                <w:rFonts w:cstheme="minorHAnsi"/>
                <w:sz w:val="24"/>
                <w:szCs w:val="24"/>
                <w:lang w:val="es-PA"/>
              </w:rPr>
              <w:t>de acuerdo con</w:t>
            </w:r>
            <w:r w:rsidRPr="00887A6F">
              <w:rPr>
                <w:rFonts w:cstheme="minorHAnsi"/>
                <w:sz w:val="24"/>
                <w:szCs w:val="24"/>
                <w:lang w:val="es-PA"/>
              </w:rPr>
              <w:t xml:space="preserve"> </w:t>
            </w:r>
            <w:r w:rsidR="004D012F" w:rsidRPr="00887A6F">
              <w:rPr>
                <w:rFonts w:cstheme="minorHAnsi"/>
                <w:sz w:val="24"/>
                <w:szCs w:val="24"/>
                <w:lang w:val="es-PA"/>
              </w:rPr>
              <w:t xml:space="preserve">la </w:t>
            </w:r>
            <w:r w:rsidRPr="00887A6F">
              <w:rPr>
                <w:rFonts w:cstheme="minorHAnsi"/>
                <w:sz w:val="24"/>
                <w:szCs w:val="24"/>
                <w:lang w:val="es-PA"/>
              </w:rPr>
              <w:t>PT-00</w:t>
            </w:r>
            <w:r w:rsidR="00D07A13" w:rsidRPr="00887A6F">
              <w:rPr>
                <w:rFonts w:cstheme="minorHAnsi"/>
                <w:sz w:val="24"/>
                <w:szCs w:val="24"/>
                <w:lang w:val="es-PA"/>
              </w:rPr>
              <w:t>4</w:t>
            </w:r>
            <w:r w:rsidR="00FB2CB6" w:rsidRPr="00887A6F">
              <w:rPr>
                <w:rFonts w:cstheme="minorHAnsi"/>
                <w:sz w:val="24"/>
                <w:szCs w:val="24"/>
                <w:lang w:val="es-PA"/>
              </w:rPr>
              <w:t>-A</w:t>
            </w:r>
            <w:r w:rsidRPr="00887A6F">
              <w:rPr>
                <w:rFonts w:cstheme="minorHAnsi"/>
                <w:sz w:val="24"/>
                <w:szCs w:val="24"/>
                <w:lang w:val="es-PA"/>
              </w:rPr>
              <w:t xml:space="preserve"> </w:t>
            </w:r>
            <w:r w:rsidR="00FB2CB6" w:rsidRPr="00887A6F">
              <w:rPr>
                <w:rFonts w:cstheme="minorHAnsi"/>
                <w:bCs/>
                <w:sz w:val="24"/>
                <w:szCs w:val="24"/>
              </w:rPr>
              <w:t>Esquema de Acta de Reunión (Guía de redacción del Acta y de elaboración del orden del día)</w:t>
            </w:r>
            <w:r w:rsidR="000B58C2" w:rsidRPr="00887A6F">
              <w:rPr>
                <w:rFonts w:cstheme="minorHAnsi"/>
                <w:bCs/>
                <w:sz w:val="24"/>
                <w:szCs w:val="24"/>
              </w:rPr>
              <w:t>.</w:t>
            </w:r>
          </w:p>
          <w:p w14:paraId="66B6D0B5" w14:textId="77777777" w:rsidR="006E0C62" w:rsidRPr="00887A6F" w:rsidRDefault="006E0C62" w:rsidP="00422CD8">
            <w:pPr>
              <w:spacing w:line="276" w:lineRule="auto"/>
              <w:ind w:left="357"/>
              <w:jc w:val="both"/>
              <w:rPr>
                <w:rFonts w:cstheme="minorHAnsi"/>
                <w:b/>
                <w:i/>
                <w:sz w:val="24"/>
                <w:szCs w:val="24"/>
              </w:rPr>
            </w:pPr>
          </w:p>
        </w:tc>
      </w:tr>
    </w:tbl>
    <w:p w14:paraId="34DADC57" w14:textId="77777777" w:rsidR="00A85348" w:rsidRPr="00EB0C75" w:rsidRDefault="00A85348" w:rsidP="00471446">
      <w:pPr>
        <w:spacing w:after="0" w:line="240" w:lineRule="auto"/>
        <w:rPr>
          <w:rFonts w:cstheme="minorHAnsi"/>
          <w:sz w:val="24"/>
          <w:szCs w:val="24"/>
        </w:rPr>
      </w:pPr>
    </w:p>
    <w:p w14:paraId="4B43C3E8" w14:textId="77777777" w:rsidR="00D408AD" w:rsidRPr="00EB0C75" w:rsidRDefault="00D408AD" w:rsidP="00471446">
      <w:pPr>
        <w:spacing w:after="0" w:line="240" w:lineRule="auto"/>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471446" w:rsidRPr="00EB0C75" w14:paraId="27EBE439" w14:textId="77777777" w:rsidTr="004E5E6A">
        <w:tc>
          <w:tcPr>
            <w:tcW w:w="10349" w:type="dxa"/>
            <w:shd w:val="clear" w:color="auto" w:fill="C2D69B" w:themeFill="accent3" w:themeFillTint="99"/>
          </w:tcPr>
          <w:p w14:paraId="01BF6E02" w14:textId="77777777" w:rsidR="00471446" w:rsidRPr="00EB0C75" w:rsidRDefault="00471446" w:rsidP="00F37C5E">
            <w:pPr>
              <w:jc w:val="center"/>
              <w:rPr>
                <w:rFonts w:cstheme="minorHAnsi"/>
                <w:b/>
                <w:sz w:val="24"/>
                <w:szCs w:val="24"/>
              </w:rPr>
            </w:pPr>
            <w:r w:rsidRPr="00EB0C75">
              <w:rPr>
                <w:rFonts w:cstheme="minorHAnsi"/>
                <w:b/>
                <w:sz w:val="24"/>
                <w:szCs w:val="24"/>
              </w:rPr>
              <w:lastRenderedPageBreak/>
              <w:t>Documentos de Referencia</w:t>
            </w:r>
          </w:p>
        </w:tc>
      </w:tr>
      <w:tr w:rsidR="00471446" w:rsidRPr="00EB0C75" w14:paraId="702E4F06" w14:textId="77777777" w:rsidTr="00215110">
        <w:tc>
          <w:tcPr>
            <w:tcW w:w="10349" w:type="dxa"/>
          </w:tcPr>
          <w:p w14:paraId="1F9F199B" w14:textId="00A54B93" w:rsidR="00471446" w:rsidRPr="00EB0C75" w:rsidRDefault="00FA1BB3" w:rsidP="008311E9">
            <w:pPr>
              <w:pStyle w:val="Prrafodelista"/>
              <w:numPr>
                <w:ilvl w:val="0"/>
                <w:numId w:val="13"/>
              </w:numPr>
              <w:autoSpaceDE w:val="0"/>
              <w:autoSpaceDN w:val="0"/>
              <w:adjustRightInd w:val="0"/>
              <w:ind w:left="357" w:hanging="357"/>
              <w:rPr>
                <w:rFonts w:cstheme="minorHAnsi"/>
                <w:sz w:val="24"/>
                <w:szCs w:val="24"/>
                <w:lang w:val="es-PA"/>
              </w:rPr>
            </w:pPr>
            <w:r w:rsidRPr="00EB0C75">
              <w:rPr>
                <w:rFonts w:cstheme="minorHAnsi"/>
                <w:sz w:val="24"/>
                <w:szCs w:val="24"/>
                <w:lang w:val="es-PA"/>
              </w:rPr>
              <w:t>PT-004</w:t>
            </w:r>
            <w:r w:rsidR="005107A8" w:rsidRPr="00EB0C75">
              <w:rPr>
                <w:rFonts w:cstheme="minorHAnsi"/>
                <w:sz w:val="24"/>
                <w:szCs w:val="24"/>
                <w:lang w:val="es-PA"/>
              </w:rPr>
              <w:t>-A</w:t>
            </w:r>
            <w:r w:rsidR="004E0B44" w:rsidRPr="00EB0C75">
              <w:rPr>
                <w:rFonts w:cstheme="minorHAnsi"/>
                <w:sz w:val="24"/>
                <w:szCs w:val="24"/>
                <w:lang w:val="es-PA"/>
              </w:rPr>
              <w:t xml:space="preserve"> </w:t>
            </w:r>
            <w:r w:rsidR="00FB2CB6" w:rsidRPr="008B3E29">
              <w:rPr>
                <w:rFonts w:cstheme="minorHAnsi"/>
                <w:bCs/>
                <w:sz w:val="24"/>
                <w:szCs w:val="24"/>
              </w:rPr>
              <w:t>Esquema de Acta de Reunión (Guía de redacción del Acta y de elaboración del orden del día)</w:t>
            </w:r>
          </w:p>
          <w:p w14:paraId="35A610F2" w14:textId="77777777" w:rsidR="009523BE" w:rsidRDefault="005107A8" w:rsidP="008311E9">
            <w:pPr>
              <w:pStyle w:val="Prrafodelista"/>
              <w:numPr>
                <w:ilvl w:val="0"/>
                <w:numId w:val="13"/>
              </w:numPr>
              <w:autoSpaceDE w:val="0"/>
              <w:autoSpaceDN w:val="0"/>
              <w:adjustRightInd w:val="0"/>
              <w:ind w:left="357" w:hanging="357"/>
              <w:rPr>
                <w:rFonts w:cstheme="minorHAnsi"/>
                <w:sz w:val="24"/>
                <w:szCs w:val="24"/>
                <w:lang w:val="es-PA"/>
              </w:rPr>
            </w:pPr>
            <w:r w:rsidRPr="00EB0C75">
              <w:rPr>
                <w:rFonts w:cstheme="minorHAnsi"/>
                <w:sz w:val="24"/>
                <w:szCs w:val="24"/>
                <w:lang w:val="es-PA"/>
              </w:rPr>
              <w:t xml:space="preserve">PT-004-B Listado </w:t>
            </w:r>
            <w:r w:rsidR="00B36BD5" w:rsidRPr="00EB0C75">
              <w:rPr>
                <w:rFonts w:cstheme="minorHAnsi"/>
                <w:sz w:val="24"/>
                <w:szCs w:val="24"/>
                <w:lang w:val="es-PA"/>
              </w:rPr>
              <w:t>de asistencia</w:t>
            </w:r>
          </w:p>
          <w:p w14:paraId="1F715FEF" w14:textId="5B7A08A6" w:rsidR="00377329" w:rsidRPr="00EB0C75" w:rsidRDefault="00377329" w:rsidP="008311E9">
            <w:pPr>
              <w:pStyle w:val="Prrafodelista"/>
              <w:numPr>
                <w:ilvl w:val="0"/>
                <w:numId w:val="13"/>
              </w:numPr>
              <w:autoSpaceDE w:val="0"/>
              <w:autoSpaceDN w:val="0"/>
              <w:adjustRightInd w:val="0"/>
              <w:ind w:left="357" w:hanging="357"/>
              <w:rPr>
                <w:rFonts w:cstheme="minorHAnsi"/>
                <w:sz w:val="24"/>
                <w:szCs w:val="24"/>
                <w:lang w:val="es-PA"/>
              </w:rPr>
            </w:pPr>
            <w:r w:rsidRPr="00887A6F">
              <w:rPr>
                <w:rFonts w:cstheme="minorHAnsi"/>
                <w:sz w:val="24"/>
                <w:szCs w:val="24"/>
              </w:rPr>
              <w:t>PT-047 Declaración de Conflicto de Intereses – Miembros CNBI</w:t>
            </w:r>
          </w:p>
          <w:p w14:paraId="3EE4F240" w14:textId="64DB01CE" w:rsidR="00B0640D" w:rsidRPr="00EB0C75" w:rsidRDefault="00B0640D" w:rsidP="008311E9">
            <w:pPr>
              <w:pStyle w:val="Prrafodelista"/>
              <w:autoSpaceDE w:val="0"/>
              <w:autoSpaceDN w:val="0"/>
              <w:adjustRightInd w:val="0"/>
              <w:ind w:left="357"/>
              <w:rPr>
                <w:rFonts w:cstheme="minorHAnsi"/>
                <w:sz w:val="24"/>
                <w:szCs w:val="24"/>
                <w:lang w:val="es-PA"/>
              </w:rPr>
            </w:pPr>
          </w:p>
        </w:tc>
      </w:tr>
    </w:tbl>
    <w:p w14:paraId="3B9A87D9" w14:textId="77777777" w:rsidR="00A85348" w:rsidRPr="00EB0C75" w:rsidRDefault="00A85348" w:rsidP="00471446">
      <w:pPr>
        <w:spacing w:after="0" w:line="240" w:lineRule="auto"/>
        <w:rPr>
          <w:rFonts w:cstheme="minorHAnsi"/>
          <w:sz w:val="24"/>
          <w:szCs w:val="24"/>
        </w:rPr>
      </w:pPr>
    </w:p>
    <w:p w14:paraId="325A749D" w14:textId="77777777" w:rsidR="005107A8" w:rsidRPr="00EB0C75" w:rsidRDefault="005107A8" w:rsidP="00471446">
      <w:pPr>
        <w:spacing w:after="0" w:line="240" w:lineRule="auto"/>
        <w:rPr>
          <w:rFonts w:cstheme="minorHAnsi"/>
          <w:sz w:val="24"/>
          <w:szCs w:val="24"/>
        </w:rPr>
      </w:pPr>
    </w:p>
    <w:tbl>
      <w:tblPr>
        <w:tblStyle w:val="Tablaconcuadrcula1"/>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1546EB" w:rsidRPr="00EB0C75" w14:paraId="3651E4F5" w14:textId="77777777" w:rsidTr="00D172DA">
        <w:tc>
          <w:tcPr>
            <w:tcW w:w="10349" w:type="dxa"/>
            <w:shd w:val="clear" w:color="auto" w:fill="C2D69B" w:themeFill="accent3" w:themeFillTint="99"/>
            <w:vAlign w:val="center"/>
          </w:tcPr>
          <w:p w14:paraId="53386A46" w14:textId="77777777" w:rsidR="001546EB" w:rsidRPr="00EB0C75" w:rsidRDefault="001546EB" w:rsidP="00F37C5E">
            <w:pPr>
              <w:jc w:val="center"/>
              <w:rPr>
                <w:rFonts w:cstheme="minorHAnsi"/>
                <w:b/>
                <w:sz w:val="24"/>
                <w:szCs w:val="24"/>
              </w:rPr>
            </w:pPr>
            <w:bookmarkStart w:id="0" w:name="_Hlk501455210"/>
            <w:r w:rsidRPr="00EB0C75">
              <w:rPr>
                <w:rFonts w:cstheme="minorHAnsi"/>
                <w:b/>
                <w:sz w:val="24"/>
                <w:szCs w:val="24"/>
              </w:rPr>
              <w:t>Historia de cambios</w:t>
            </w:r>
          </w:p>
        </w:tc>
      </w:tr>
    </w:tbl>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87"/>
        <w:gridCol w:w="1862"/>
        <w:gridCol w:w="2627"/>
        <w:gridCol w:w="2873"/>
      </w:tblGrid>
      <w:tr w:rsidR="00CA4235" w:rsidRPr="00EB0C75" w14:paraId="012DF52F" w14:textId="77777777" w:rsidTr="005B56E2">
        <w:tc>
          <w:tcPr>
            <w:tcW w:w="2987" w:type="dxa"/>
            <w:shd w:val="clear" w:color="auto" w:fill="C2D69B" w:themeFill="accent3" w:themeFillTint="99"/>
            <w:vAlign w:val="center"/>
          </w:tcPr>
          <w:p w14:paraId="7EC9698F" w14:textId="77777777" w:rsidR="00CA4235" w:rsidRPr="00EB0C75" w:rsidRDefault="00CA4235" w:rsidP="00471446">
            <w:pPr>
              <w:jc w:val="center"/>
              <w:rPr>
                <w:rFonts w:cstheme="minorHAnsi"/>
                <w:b/>
                <w:sz w:val="24"/>
                <w:szCs w:val="24"/>
              </w:rPr>
            </w:pPr>
            <w:r w:rsidRPr="00EB0C75">
              <w:rPr>
                <w:rFonts w:cstheme="minorHAnsi"/>
                <w:b/>
                <w:sz w:val="24"/>
                <w:szCs w:val="24"/>
              </w:rPr>
              <w:t>Fecha del cambio:</w:t>
            </w:r>
          </w:p>
        </w:tc>
        <w:tc>
          <w:tcPr>
            <w:tcW w:w="1862" w:type="dxa"/>
            <w:shd w:val="clear" w:color="auto" w:fill="C2D69B" w:themeFill="accent3" w:themeFillTint="99"/>
            <w:vAlign w:val="center"/>
          </w:tcPr>
          <w:p w14:paraId="0FE39BFF" w14:textId="77777777" w:rsidR="00CA4235" w:rsidRPr="00EB0C75" w:rsidRDefault="00CA4235" w:rsidP="00471446">
            <w:pPr>
              <w:jc w:val="center"/>
              <w:rPr>
                <w:rFonts w:cstheme="minorHAnsi"/>
                <w:b/>
                <w:sz w:val="24"/>
                <w:szCs w:val="24"/>
              </w:rPr>
            </w:pPr>
            <w:r w:rsidRPr="00EB0C75">
              <w:rPr>
                <w:rFonts w:cstheme="minorHAnsi"/>
                <w:b/>
                <w:sz w:val="24"/>
                <w:szCs w:val="24"/>
              </w:rPr>
              <w:t>Versión revisada / Fecha</w:t>
            </w:r>
          </w:p>
        </w:tc>
        <w:tc>
          <w:tcPr>
            <w:tcW w:w="2627" w:type="dxa"/>
            <w:shd w:val="clear" w:color="auto" w:fill="C2D69B" w:themeFill="accent3" w:themeFillTint="99"/>
            <w:vAlign w:val="center"/>
          </w:tcPr>
          <w:p w14:paraId="29E441A8" w14:textId="77777777" w:rsidR="00CA4235" w:rsidRPr="00EB0C75" w:rsidRDefault="00CA4235" w:rsidP="00471446">
            <w:pPr>
              <w:jc w:val="center"/>
              <w:rPr>
                <w:rFonts w:cstheme="minorHAnsi"/>
                <w:b/>
                <w:sz w:val="24"/>
                <w:szCs w:val="24"/>
              </w:rPr>
            </w:pPr>
            <w:r w:rsidRPr="00EB0C75">
              <w:rPr>
                <w:rFonts w:cstheme="minorHAnsi"/>
                <w:b/>
                <w:sz w:val="24"/>
                <w:szCs w:val="24"/>
              </w:rPr>
              <w:t>Cambio</w:t>
            </w:r>
          </w:p>
        </w:tc>
        <w:tc>
          <w:tcPr>
            <w:tcW w:w="2873" w:type="dxa"/>
            <w:shd w:val="clear" w:color="auto" w:fill="C2D69B" w:themeFill="accent3" w:themeFillTint="99"/>
            <w:vAlign w:val="center"/>
          </w:tcPr>
          <w:p w14:paraId="34B79077" w14:textId="77777777" w:rsidR="00CA4235" w:rsidRPr="00EB0C75" w:rsidRDefault="00CA4235" w:rsidP="00471446">
            <w:pPr>
              <w:jc w:val="center"/>
              <w:rPr>
                <w:rFonts w:cstheme="minorHAnsi"/>
                <w:b/>
                <w:sz w:val="24"/>
                <w:szCs w:val="24"/>
              </w:rPr>
            </w:pPr>
            <w:r w:rsidRPr="00EB0C75">
              <w:rPr>
                <w:rFonts w:cstheme="minorHAnsi"/>
                <w:b/>
                <w:sz w:val="24"/>
                <w:szCs w:val="24"/>
              </w:rPr>
              <w:t>Justificación</w:t>
            </w:r>
          </w:p>
        </w:tc>
      </w:tr>
      <w:tr w:rsidR="00CA4235" w:rsidRPr="00EB0C75" w14:paraId="3FD91A4A" w14:textId="77777777" w:rsidTr="005B56E2">
        <w:tc>
          <w:tcPr>
            <w:tcW w:w="2987" w:type="dxa"/>
            <w:vAlign w:val="center"/>
          </w:tcPr>
          <w:p w14:paraId="5B23B848" w14:textId="451DEBB0" w:rsidR="00CA4235" w:rsidRPr="00EB0C75" w:rsidRDefault="00BB7CBB" w:rsidP="00471446">
            <w:pPr>
              <w:jc w:val="center"/>
              <w:rPr>
                <w:rFonts w:cstheme="minorHAnsi"/>
                <w:sz w:val="24"/>
                <w:szCs w:val="24"/>
              </w:rPr>
            </w:pPr>
            <w:r>
              <w:rPr>
                <w:rFonts w:cstheme="minorHAnsi"/>
                <w:sz w:val="24"/>
                <w:szCs w:val="24"/>
              </w:rPr>
              <w:t>Febrero 2022</w:t>
            </w:r>
          </w:p>
        </w:tc>
        <w:tc>
          <w:tcPr>
            <w:tcW w:w="1862" w:type="dxa"/>
            <w:vAlign w:val="center"/>
          </w:tcPr>
          <w:p w14:paraId="04618272" w14:textId="3BC7A90B" w:rsidR="00CA4235" w:rsidRPr="00EB0C75" w:rsidRDefault="00BB7CBB" w:rsidP="00471446">
            <w:pPr>
              <w:jc w:val="center"/>
              <w:rPr>
                <w:rFonts w:cstheme="minorHAnsi"/>
                <w:sz w:val="24"/>
                <w:szCs w:val="24"/>
              </w:rPr>
            </w:pPr>
            <w:r>
              <w:rPr>
                <w:rFonts w:cstheme="minorHAnsi"/>
                <w:sz w:val="24"/>
                <w:szCs w:val="24"/>
              </w:rPr>
              <w:t>V.2.0 Diciembre 2017</w:t>
            </w:r>
          </w:p>
        </w:tc>
        <w:tc>
          <w:tcPr>
            <w:tcW w:w="2627" w:type="dxa"/>
            <w:vAlign w:val="center"/>
          </w:tcPr>
          <w:p w14:paraId="2BD5F7A7" w14:textId="696477D9" w:rsidR="00CA4235" w:rsidRPr="00EB0C75" w:rsidRDefault="00CA4235" w:rsidP="004E0B44">
            <w:pPr>
              <w:jc w:val="center"/>
              <w:rPr>
                <w:rFonts w:cstheme="minorHAnsi"/>
                <w:sz w:val="24"/>
                <w:szCs w:val="24"/>
              </w:rPr>
            </w:pPr>
          </w:p>
        </w:tc>
        <w:tc>
          <w:tcPr>
            <w:tcW w:w="2873" w:type="dxa"/>
            <w:vAlign w:val="center"/>
          </w:tcPr>
          <w:p w14:paraId="4A8A89E6" w14:textId="609E7946" w:rsidR="00CA4235" w:rsidRPr="00EB0C75" w:rsidRDefault="00BB7CBB" w:rsidP="00471446">
            <w:pPr>
              <w:jc w:val="center"/>
              <w:rPr>
                <w:rFonts w:cstheme="minorHAnsi"/>
                <w:sz w:val="24"/>
                <w:szCs w:val="24"/>
              </w:rPr>
            </w:pPr>
            <w:r>
              <w:rPr>
                <w:rFonts w:cstheme="minorHAnsi"/>
                <w:sz w:val="24"/>
                <w:szCs w:val="24"/>
              </w:rPr>
              <w:t>I</w:t>
            </w:r>
            <w:r w:rsidR="0019701C" w:rsidRPr="00EB0C75">
              <w:rPr>
                <w:rFonts w:cstheme="minorHAnsi"/>
                <w:sz w:val="24"/>
                <w:szCs w:val="24"/>
              </w:rPr>
              <w:t>ncorporación de cambios aprobados por el CNBI</w:t>
            </w:r>
          </w:p>
        </w:tc>
      </w:tr>
      <w:tr w:rsidR="4794EC6E" w14:paraId="33E81916" w14:textId="77777777" w:rsidTr="005B56E2">
        <w:trPr>
          <w:trHeight w:val="300"/>
        </w:trPr>
        <w:tc>
          <w:tcPr>
            <w:tcW w:w="2987" w:type="dxa"/>
            <w:vAlign w:val="center"/>
          </w:tcPr>
          <w:p w14:paraId="4D8084C8" w14:textId="347D7D77" w:rsidR="5A0A3FB5" w:rsidRDefault="00A574DE" w:rsidP="4794EC6E">
            <w:pPr>
              <w:jc w:val="center"/>
              <w:rPr>
                <w:sz w:val="24"/>
                <w:szCs w:val="24"/>
              </w:rPr>
            </w:pPr>
            <w:r>
              <w:rPr>
                <w:sz w:val="24"/>
                <w:szCs w:val="24"/>
              </w:rPr>
              <w:t>05 de mayo de 2026</w:t>
            </w:r>
          </w:p>
        </w:tc>
        <w:tc>
          <w:tcPr>
            <w:tcW w:w="1862" w:type="dxa"/>
            <w:vAlign w:val="center"/>
          </w:tcPr>
          <w:p w14:paraId="46F4CDC4" w14:textId="77777777" w:rsidR="00A574DE" w:rsidRDefault="5A0A3FB5" w:rsidP="00A574DE">
            <w:pPr>
              <w:jc w:val="center"/>
              <w:rPr>
                <w:sz w:val="24"/>
                <w:szCs w:val="24"/>
              </w:rPr>
            </w:pPr>
            <w:r w:rsidRPr="4794EC6E">
              <w:rPr>
                <w:sz w:val="24"/>
                <w:szCs w:val="24"/>
              </w:rPr>
              <w:t>V.2.</w:t>
            </w:r>
            <w:r w:rsidR="00A574DE">
              <w:rPr>
                <w:sz w:val="24"/>
                <w:szCs w:val="24"/>
              </w:rPr>
              <w:t>1</w:t>
            </w:r>
          </w:p>
          <w:p w14:paraId="67F00B82" w14:textId="3D62D213" w:rsidR="00A574DE" w:rsidRDefault="00A574DE" w:rsidP="00A574DE">
            <w:pPr>
              <w:jc w:val="center"/>
              <w:rPr>
                <w:sz w:val="24"/>
                <w:szCs w:val="24"/>
              </w:rPr>
            </w:pPr>
            <w:r>
              <w:rPr>
                <w:sz w:val="24"/>
                <w:szCs w:val="24"/>
              </w:rPr>
              <w:t>Febrero 2022</w:t>
            </w:r>
          </w:p>
        </w:tc>
        <w:tc>
          <w:tcPr>
            <w:tcW w:w="2627" w:type="dxa"/>
            <w:vAlign w:val="center"/>
          </w:tcPr>
          <w:p w14:paraId="5F44054A" w14:textId="072E26C1" w:rsidR="4794EC6E" w:rsidRDefault="005D234D" w:rsidP="005D234D">
            <w:pPr>
              <w:jc w:val="both"/>
              <w:rPr>
                <w:rFonts w:ascii="Calibri" w:eastAsia="Calibri" w:hAnsi="Calibri" w:cs="Calibri"/>
                <w:sz w:val="24"/>
                <w:szCs w:val="24"/>
              </w:rPr>
            </w:pPr>
            <w:r>
              <w:rPr>
                <w:rFonts w:ascii="Calibri" w:eastAsia="Calibri" w:hAnsi="Calibri" w:cs="Calibri"/>
                <w:sz w:val="24"/>
                <w:szCs w:val="24"/>
              </w:rPr>
              <w:t>Se agregó la definición de cortesía de sala.</w:t>
            </w:r>
          </w:p>
          <w:p w14:paraId="08D6116E" w14:textId="77777777" w:rsidR="005D234D" w:rsidRDefault="005D234D" w:rsidP="005D234D">
            <w:pPr>
              <w:jc w:val="both"/>
              <w:rPr>
                <w:sz w:val="24"/>
                <w:szCs w:val="24"/>
              </w:rPr>
            </w:pPr>
            <w:r>
              <w:rPr>
                <w:sz w:val="24"/>
                <w:szCs w:val="24"/>
              </w:rPr>
              <w:t>Se modificaron y agregaron los puntos: 1.2, 1.4, 1.7, 2.1, 2.2, 2.3, 2.4, 3.1.2, 3.5, 3.7, 3.10 y 3.11</w:t>
            </w:r>
          </w:p>
          <w:p w14:paraId="1494B367" w14:textId="5BB82BF4" w:rsidR="00DA7C3D" w:rsidRDefault="00DA7C3D" w:rsidP="005D234D">
            <w:pPr>
              <w:jc w:val="both"/>
              <w:rPr>
                <w:sz w:val="24"/>
                <w:szCs w:val="24"/>
              </w:rPr>
            </w:pPr>
            <w:r>
              <w:rPr>
                <w:sz w:val="24"/>
                <w:szCs w:val="24"/>
              </w:rPr>
              <w:t>Se eliminó la PT-004-C.</w:t>
            </w:r>
          </w:p>
        </w:tc>
        <w:tc>
          <w:tcPr>
            <w:tcW w:w="2873" w:type="dxa"/>
            <w:vAlign w:val="center"/>
          </w:tcPr>
          <w:p w14:paraId="674045FC" w14:textId="3C35B85A" w:rsidR="5A0A3FB5" w:rsidRDefault="00A574DE" w:rsidP="4794EC6E">
            <w:pPr>
              <w:jc w:val="center"/>
              <w:rPr>
                <w:sz w:val="24"/>
                <w:szCs w:val="24"/>
              </w:rPr>
            </w:pPr>
            <w:r w:rsidRPr="00A574DE">
              <w:rPr>
                <w:sz w:val="24"/>
                <w:szCs w:val="24"/>
              </w:rPr>
              <w:t>Actualización de todos los POE y PT</w:t>
            </w:r>
          </w:p>
        </w:tc>
      </w:tr>
      <w:bookmarkEnd w:id="0"/>
    </w:tbl>
    <w:p w14:paraId="06D26BA4" w14:textId="77777777" w:rsidR="00CA4235" w:rsidRPr="00EB0C75" w:rsidRDefault="00CA4235" w:rsidP="00471446">
      <w:pPr>
        <w:spacing w:after="0" w:line="240" w:lineRule="auto"/>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31"/>
        <w:gridCol w:w="2245"/>
        <w:gridCol w:w="2873"/>
      </w:tblGrid>
      <w:tr w:rsidR="00BF3CFE" w:rsidRPr="00EB0C75" w14:paraId="0BA8DE1F" w14:textId="77777777" w:rsidTr="00BD0A48">
        <w:tc>
          <w:tcPr>
            <w:tcW w:w="10349" w:type="dxa"/>
            <w:gridSpan w:val="3"/>
            <w:shd w:val="clear" w:color="auto" w:fill="C2D69B" w:themeFill="accent3" w:themeFillTint="99"/>
            <w:vAlign w:val="center"/>
          </w:tcPr>
          <w:p w14:paraId="5178357D" w14:textId="17305D93" w:rsidR="00BF3CFE" w:rsidRPr="00EB0C75" w:rsidRDefault="00B8678A" w:rsidP="00B8678A">
            <w:pPr>
              <w:jc w:val="center"/>
              <w:rPr>
                <w:rFonts w:cstheme="minorHAnsi"/>
                <w:b/>
                <w:sz w:val="24"/>
                <w:szCs w:val="24"/>
              </w:rPr>
            </w:pPr>
            <w:r w:rsidRPr="00EB0C75">
              <w:rPr>
                <w:rFonts w:cstheme="minorHAnsi"/>
                <w:sz w:val="24"/>
                <w:szCs w:val="24"/>
              </w:rPr>
              <w:br w:type="page"/>
            </w:r>
            <w:r w:rsidR="00221CB5" w:rsidRPr="00221CB5">
              <w:rPr>
                <w:b/>
                <w:bCs/>
                <w:sz w:val="24"/>
                <w:szCs w:val="24"/>
              </w:rPr>
              <w:t>Preparado o modificado por</w:t>
            </w:r>
          </w:p>
        </w:tc>
      </w:tr>
      <w:tr w:rsidR="00BF3CFE" w:rsidRPr="00EB0C75" w14:paraId="33574EC5" w14:textId="77777777" w:rsidTr="00BD0A48">
        <w:tc>
          <w:tcPr>
            <w:tcW w:w="5231" w:type="dxa"/>
            <w:shd w:val="clear" w:color="auto" w:fill="C2D69B" w:themeFill="accent3" w:themeFillTint="99"/>
            <w:vAlign w:val="center"/>
          </w:tcPr>
          <w:p w14:paraId="685DF957" w14:textId="77777777" w:rsidR="00BF3CFE" w:rsidRPr="00EB0C75" w:rsidRDefault="00BF3CFE" w:rsidP="00BD0A48">
            <w:pPr>
              <w:jc w:val="center"/>
              <w:rPr>
                <w:rFonts w:cstheme="minorHAnsi"/>
                <w:b/>
                <w:sz w:val="24"/>
                <w:szCs w:val="24"/>
              </w:rPr>
            </w:pPr>
            <w:r w:rsidRPr="00EB0C75">
              <w:rPr>
                <w:rFonts w:cstheme="minorHAnsi"/>
                <w:b/>
                <w:sz w:val="24"/>
                <w:szCs w:val="24"/>
              </w:rPr>
              <w:t>Nombre y Cargo</w:t>
            </w:r>
          </w:p>
        </w:tc>
        <w:tc>
          <w:tcPr>
            <w:tcW w:w="2245" w:type="dxa"/>
            <w:shd w:val="clear" w:color="auto" w:fill="C2D69B" w:themeFill="accent3" w:themeFillTint="99"/>
            <w:vAlign w:val="center"/>
          </w:tcPr>
          <w:p w14:paraId="783373A4" w14:textId="77777777" w:rsidR="00BF3CFE" w:rsidRPr="00EB0C75" w:rsidRDefault="00BF3CFE" w:rsidP="009F3B9D">
            <w:pPr>
              <w:jc w:val="center"/>
              <w:rPr>
                <w:rFonts w:cstheme="minorHAnsi"/>
                <w:b/>
                <w:sz w:val="24"/>
                <w:szCs w:val="24"/>
              </w:rPr>
            </w:pPr>
            <w:r w:rsidRPr="00EB0C75">
              <w:rPr>
                <w:rFonts w:cstheme="minorHAnsi"/>
                <w:b/>
                <w:sz w:val="24"/>
                <w:szCs w:val="24"/>
              </w:rPr>
              <w:t>Firma</w:t>
            </w:r>
          </w:p>
        </w:tc>
        <w:tc>
          <w:tcPr>
            <w:tcW w:w="2873" w:type="dxa"/>
            <w:shd w:val="clear" w:color="auto" w:fill="C2D69B" w:themeFill="accent3" w:themeFillTint="99"/>
            <w:vAlign w:val="center"/>
          </w:tcPr>
          <w:p w14:paraId="68E85023" w14:textId="77777777" w:rsidR="00BF3CFE" w:rsidRPr="00EB0C75" w:rsidRDefault="00BF3CFE" w:rsidP="00BD0A48">
            <w:pPr>
              <w:jc w:val="center"/>
              <w:rPr>
                <w:rFonts w:cstheme="minorHAnsi"/>
                <w:b/>
                <w:sz w:val="24"/>
                <w:szCs w:val="24"/>
              </w:rPr>
            </w:pPr>
            <w:r w:rsidRPr="00EB0C75">
              <w:rPr>
                <w:rFonts w:cstheme="minorHAnsi"/>
                <w:b/>
                <w:sz w:val="24"/>
                <w:szCs w:val="24"/>
              </w:rPr>
              <w:t>Fecha</w:t>
            </w:r>
          </w:p>
        </w:tc>
      </w:tr>
      <w:tr w:rsidR="00BF3CFE" w:rsidRPr="00EB0C75" w14:paraId="6D662CE2" w14:textId="77777777" w:rsidTr="00BD0A48">
        <w:trPr>
          <w:trHeight w:val="469"/>
        </w:trPr>
        <w:tc>
          <w:tcPr>
            <w:tcW w:w="5231" w:type="dxa"/>
            <w:tcBorders>
              <w:bottom w:val="dotted" w:sz="4" w:space="0" w:color="auto"/>
            </w:tcBorders>
            <w:vAlign w:val="center"/>
          </w:tcPr>
          <w:p w14:paraId="366D2E9B" w14:textId="13B2C09F" w:rsidR="00BF3CFE" w:rsidRPr="00EB0C75" w:rsidRDefault="009F3B9D" w:rsidP="009F3B9D">
            <w:pPr>
              <w:jc w:val="center"/>
              <w:rPr>
                <w:rFonts w:cstheme="minorHAnsi"/>
                <w:sz w:val="24"/>
                <w:szCs w:val="24"/>
              </w:rPr>
            </w:pPr>
            <w:r>
              <w:rPr>
                <w:rFonts w:cstheme="minorHAnsi"/>
                <w:sz w:val="24"/>
                <w:szCs w:val="24"/>
              </w:rPr>
              <w:t>Ing. Daniela Díaz</w:t>
            </w:r>
          </w:p>
          <w:p w14:paraId="15A1BDCA" w14:textId="77777777" w:rsidR="00BF3CFE" w:rsidRPr="00EB0C75" w:rsidRDefault="00BF3CFE" w:rsidP="009F3B9D">
            <w:pPr>
              <w:jc w:val="center"/>
              <w:rPr>
                <w:rFonts w:cstheme="minorHAnsi"/>
                <w:sz w:val="24"/>
                <w:szCs w:val="24"/>
              </w:rPr>
            </w:pPr>
            <w:r w:rsidRPr="00EB0C75">
              <w:rPr>
                <w:rFonts w:cstheme="minorHAnsi"/>
                <w:sz w:val="24"/>
                <w:szCs w:val="24"/>
              </w:rPr>
              <w:t>Secretaría Técnica</w:t>
            </w:r>
          </w:p>
        </w:tc>
        <w:tc>
          <w:tcPr>
            <w:tcW w:w="2245" w:type="dxa"/>
            <w:tcBorders>
              <w:bottom w:val="dotted" w:sz="4" w:space="0" w:color="auto"/>
            </w:tcBorders>
            <w:vAlign w:val="center"/>
          </w:tcPr>
          <w:p w14:paraId="78FA9AD0" w14:textId="77777777" w:rsidR="00BF3CFE" w:rsidRPr="00EB0C75" w:rsidRDefault="00BF3CFE" w:rsidP="009F3B9D">
            <w:pPr>
              <w:jc w:val="center"/>
              <w:rPr>
                <w:rFonts w:cstheme="minorHAnsi"/>
                <w:sz w:val="24"/>
                <w:szCs w:val="24"/>
              </w:rPr>
            </w:pPr>
          </w:p>
        </w:tc>
        <w:tc>
          <w:tcPr>
            <w:tcW w:w="2873" w:type="dxa"/>
            <w:tcBorders>
              <w:bottom w:val="dotted" w:sz="4" w:space="0" w:color="auto"/>
            </w:tcBorders>
            <w:vAlign w:val="center"/>
          </w:tcPr>
          <w:p w14:paraId="411212C0" w14:textId="77777777" w:rsidR="00BF3CFE" w:rsidRPr="00EB0C75" w:rsidRDefault="00BF3CFE" w:rsidP="00BF3CFE">
            <w:pPr>
              <w:rPr>
                <w:rFonts w:cstheme="minorHAnsi"/>
                <w:sz w:val="24"/>
                <w:szCs w:val="24"/>
              </w:rPr>
            </w:pPr>
          </w:p>
        </w:tc>
      </w:tr>
      <w:tr w:rsidR="009F3B9D" w:rsidRPr="00EB0C75" w14:paraId="57110BA8" w14:textId="77777777" w:rsidTr="00BD0A48">
        <w:trPr>
          <w:trHeight w:val="469"/>
        </w:trPr>
        <w:tc>
          <w:tcPr>
            <w:tcW w:w="5231" w:type="dxa"/>
            <w:tcBorders>
              <w:bottom w:val="dotted" w:sz="4" w:space="0" w:color="auto"/>
            </w:tcBorders>
            <w:vAlign w:val="center"/>
          </w:tcPr>
          <w:p w14:paraId="2AD150D6" w14:textId="77777777" w:rsidR="009F3B9D" w:rsidRDefault="009F3B9D" w:rsidP="009F3B9D">
            <w:pPr>
              <w:jc w:val="center"/>
              <w:rPr>
                <w:rFonts w:cstheme="minorHAnsi"/>
                <w:sz w:val="24"/>
                <w:szCs w:val="24"/>
              </w:rPr>
            </w:pPr>
            <w:r>
              <w:rPr>
                <w:rFonts w:cstheme="minorHAnsi"/>
                <w:sz w:val="24"/>
                <w:szCs w:val="24"/>
              </w:rPr>
              <w:t>Lic. Nelly Escobar</w:t>
            </w:r>
          </w:p>
          <w:p w14:paraId="1A0625C4" w14:textId="04182EA1" w:rsidR="009F3B9D" w:rsidRDefault="009F3B9D" w:rsidP="009F3B9D">
            <w:pPr>
              <w:jc w:val="center"/>
              <w:rPr>
                <w:rFonts w:cstheme="minorHAnsi"/>
                <w:sz w:val="24"/>
                <w:szCs w:val="24"/>
              </w:rPr>
            </w:pPr>
            <w:r>
              <w:rPr>
                <w:rFonts w:cstheme="minorHAnsi"/>
                <w:sz w:val="24"/>
                <w:szCs w:val="24"/>
              </w:rPr>
              <w:t>Secretaría Técnica</w:t>
            </w:r>
          </w:p>
        </w:tc>
        <w:tc>
          <w:tcPr>
            <w:tcW w:w="2245" w:type="dxa"/>
            <w:tcBorders>
              <w:bottom w:val="dotted" w:sz="4" w:space="0" w:color="auto"/>
            </w:tcBorders>
            <w:vAlign w:val="center"/>
          </w:tcPr>
          <w:p w14:paraId="78E398CE" w14:textId="77777777" w:rsidR="009F3B9D" w:rsidRPr="00EB0C75" w:rsidRDefault="009F3B9D" w:rsidP="009F3B9D">
            <w:pPr>
              <w:jc w:val="center"/>
              <w:rPr>
                <w:rFonts w:cstheme="minorHAnsi"/>
                <w:sz w:val="24"/>
                <w:szCs w:val="24"/>
              </w:rPr>
            </w:pPr>
          </w:p>
        </w:tc>
        <w:tc>
          <w:tcPr>
            <w:tcW w:w="2873" w:type="dxa"/>
            <w:tcBorders>
              <w:bottom w:val="dotted" w:sz="4" w:space="0" w:color="auto"/>
            </w:tcBorders>
            <w:vAlign w:val="center"/>
          </w:tcPr>
          <w:p w14:paraId="4E6A176A" w14:textId="77777777" w:rsidR="009F3B9D" w:rsidRPr="00EB0C75" w:rsidRDefault="009F3B9D" w:rsidP="00BF3CFE">
            <w:pPr>
              <w:rPr>
                <w:rFonts w:cstheme="minorHAnsi"/>
                <w:sz w:val="24"/>
                <w:szCs w:val="24"/>
              </w:rPr>
            </w:pPr>
          </w:p>
        </w:tc>
      </w:tr>
      <w:tr w:rsidR="00BF3CFE" w:rsidRPr="00EB0C75" w14:paraId="1682E2C6" w14:textId="77777777" w:rsidTr="00BD0A48">
        <w:tc>
          <w:tcPr>
            <w:tcW w:w="10349" w:type="dxa"/>
            <w:gridSpan w:val="3"/>
            <w:tcBorders>
              <w:bottom w:val="nil"/>
            </w:tcBorders>
            <w:shd w:val="clear" w:color="auto" w:fill="C2D69B" w:themeFill="accent3" w:themeFillTint="99"/>
            <w:vAlign w:val="center"/>
          </w:tcPr>
          <w:p w14:paraId="03D4D1D7" w14:textId="5B6CB834" w:rsidR="00BF3CFE" w:rsidRPr="00221CB5" w:rsidRDefault="00221CB5" w:rsidP="00B8678A">
            <w:pPr>
              <w:jc w:val="center"/>
              <w:rPr>
                <w:rFonts w:cstheme="minorHAnsi"/>
                <w:b/>
                <w:sz w:val="24"/>
                <w:szCs w:val="24"/>
              </w:rPr>
            </w:pPr>
            <w:r w:rsidRPr="00221CB5">
              <w:rPr>
                <w:b/>
                <w:bCs/>
                <w:sz w:val="24"/>
                <w:szCs w:val="24"/>
              </w:rPr>
              <w:t>Revisado y aprobado por el CNBI</w:t>
            </w:r>
          </w:p>
        </w:tc>
      </w:tr>
      <w:tr w:rsidR="00BF3CFE" w:rsidRPr="00EB0C75" w14:paraId="00DD7D88" w14:textId="77777777" w:rsidTr="00BD0A48">
        <w:tc>
          <w:tcPr>
            <w:tcW w:w="5231" w:type="dxa"/>
            <w:tcBorders>
              <w:top w:val="nil"/>
            </w:tcBorders>
            <w:shd w:val="clear" w:color="auto" w:fill="C2D69B" w:themeFill="accent3" w:themeFillTint="99"/>
            <w:vAlign w:val="center"/>
          </w:tcPr>
          <w:p w14:paraId="36428C37" w14:textId="77777777" w:rsidR="00BF3CFE" w:rsidRPr="00EB0C75" w:rsidRDefault="00BF3CFE" w:rsidP="00BD0A48">
            <w:pPr>
              <w:jc w:val="center"/>
              <w:rPr>
                <w:rFonts w:cstheme="minorHAnsi"/>
                <w:b/>
                <w:sz w:val="24"/>
                <w:szCs w:val="24"/>
              </w:rPr>
            </w:pPr>
            <w:r w:rsidRPr="00EB0C75">
              <w:rPr>
                <w:rFonts w:cstheme="minorHAnsi"/>
                <w:b/>
                <w:sz w:val="24"/>
                <w:szCs w:val="24"/>
              </w:rPr>
              <w:t>Nombre y Cargo</w:t>
            </w:r>
          </w:p>
        </w:tc>
        <w:tc>
          <w:tcPr>
            <w:tcW w:w="2245" w:type="dxa"/>
            <w:tcBorders>
              <w:top w:val="nil"/>
            </w:tcBorders>
            <w:shd w:val="clear" w:color="auto" w:fill="C2D69B" w:themeFill="accent3" w:themeFillTint="99"/>
            <w:vAlign w:val="center"/>
          </w:tcPr>
          <w:p w14:paraId="3209DBFE" w14:textId="77777777" w:rsidR="00BF3CFE" w:rsidRPr="00EB0C75" w:rsidRDefault="00BF3CFE" w:rsidP="009F3B9D">
            <w:pPr>
              <w:jc w:val="center"/>
              <w:rPr>
                <w:rFonts w:cstheme="minorHAnsi"/>
                <w:b/>
                <w:sz w:val="24"/>
                <w:szCs w:val="24"/>
              </w:rPr>
            </w:pPr>
            <w:r w:rsidRPr="00EB0C75">
              <w:rPr>
                <w:rFonts w:cstheme="minorHAnsi"/>
                <w:b/>
                <w:sz w:val="24"/>
                <w:szCs w:val="24"/>
              </w:rPr>
              <w:t>Firma</w:t>
            </w:r>
          </w:p>
        </w:tc>
        <w:tc>
          <w:tcPr>
            <w:tcW w:w="2873" w:type="dxa"/>
            <w:tcBorders>
              <w:top w:val="nil"/>
            </w:tcBorders>
            <w:shd w:val="clear" w:color="auto" w:fill="C2D69B" w:themeFill="accent3" w:themeFillTint="99"/>
            <w:vAlign w:val="center"/>
          </w:tcPr>
          <w:p w14:paraId="3F497A16" w14:textId="77777777" w:rsidR="00BF3CFE" w:rsidRPr="00EB0C75" w:rsidRDefault="00BF3CFE" w:rsidP="00BD0A48">
            <w:pPr>
              <w:jc w:val="center"/>
              <w:rPr>
                <w:rFonts w:cstheme="minorHAnsi"/>
                <w:b/>
                <w:sz w:val="24"/>
                <w:szCs w:val="24"/>
              </w:rPr>
            </w:pPr>
            <w:r w:rsidRPr="00EB0C75">
              <w:rPr>
                <w:rFonts w:cstheme="minorHAnsi"/>
                <w:b/>
                <w:sz w:val="24"/>
                <w:szCs w:val="24"/>
              </w:rPr>
              <w:t>Fecha</w:t>
            </w:r>
          </w:p>
        </w:tc>
      </w:tr>
      <w:tr w:rsidR="00BF3CFE" w:rsidRPr="00EB0C75" w14:paraId="333EC6CF" w14:textId="77777777" w:rsidTr="00BD0A48">
        <w:trPr>
          <w:trHeight w:val="469"/>
        </w:trPr>
        <w:tc>
          <w:tcPr>
            <w:tcW w:w="5231" w:type="dxa"/>
            <w:vAlign w:val="center"/>
          </w:tcPr>
          <w:p w14:paraId="530253CE" w14:textId="2549E08D" w:rsidR="00BF3CFE" w:rsidRPr="00EB0C75" w:rsidRDefault="009F3B9D" w:rsidP="009F3B9D">
            <w:pPr>
              <w:jc w:val="center"/>
              <w:rPr>
                <w:rFonts w:cstheme="minorHAnsi"/>
                <w:sz w:val="24"/>
                <w:szCs w:val="24"/>
              </w:rPr>
            </w:pPr>
            <w:r>
              <w:rPr>
                <w:rFonts w:cstheme="minorHAnsi"/>
                <w:sz w:val="24"/>
                <w:szCs w:val="24"/>
              </w:rPr>
              <w:t>Dr. Luis Coronado</w:t>
            </w:r>
          </w:p>
          <w:p w14:paraId="1B55D5A3" w14:textId="77777777" w:rsidR="00BF3CFE" w:rsidRPr="00EB0C75" w:rsidRDefault="00BF3CFE" w:rsidP="009F3B9D">
            <w:pPr>
              <w:jc w:val="center"/>
              <w:rPr>
                <w:rFonts w:cstheme="minorHAnsi"/>
                <w:sz w:val="24"/>
                <w:szCs w:val="24"/>
              </w:rPr>
            </w:pPr>
            <w:r w:rsidRPr="00EB0C75">
              <w:rPr>
                <w:rFonts w:cstheme="minorHAnsi"/>
                <w:sz w:val="24"/>
                <w:szCs w:val="24"/>
              </w:rPr>
              <w:t>Presidente del CNBI</w:t>
            </w:r>
          </w:p>
        </w:tc>
        <w:tc>
          <w:tcPr>
            <w:tcW w:w="2245" w:type="dxa"/>
            <w:vAlign w:val="center"/>
          </w:tcPr>
          <w:p w14:paraId="46F192D9" w14:textId="77777777" w:rsidR="00BF3CFE" w:rsidRPr="00EB0C75" w:rsidRDefault="00BF3CFE" w:rsidP="00BF3CFE">
            <w:pPr>
              <w:rPr>
                <w:rFonts w:cstheme="minorHAnsi"/>
                <w:sz w:val="24"/>
                <w:szCs w:val="24"/>
              </w:rPr>
            </w:pPr>
          </w:p>
        </w:tc>
        <w:tc>
          <w:tcPr>
            <w:tcW w:w="2873" w:type="dxa"/>
            <w:vAlign w:val="center"/>
          </w:tcPr>
          <w:p w14:paraId="3C9B775C" w14:textId="77777777" w:rsidR="00BF3CFE" w:rsidRPr="00EB0C75" w:rsidRDefault="00BF3CFE" w:rsidP="00BF3CFE">
            <w:pPr>
              <w:rPr>
                <w:rFonts w:cstheme="minorHAnsi"/>
                <w:sz w:val="24"/>
                <w:szCs w:val="24"/>
              </w:rPr>
            </w:pPr>
          </w:p>
        </w:tc>
      </w:tr>
    </w:tbl>
    <w:p w14:paraId="0A5DCA7F" w14:textId="77777777" w:rsidR="00CA4235" w:rsidRPr="00EB0C75" w:rsidRDefault="00CA4235" w:rsidP="00D263A3">
      <w:pPr>
        <w:spacing w:after="0" w:line="240" w:lineRule="auto"/>
        <w:rPr>
          <w:rFonts w:cstheme="minorHAnsi"/>
          <w:sz w:val="24"/>
          <w:szCs w:val="24"/>
        </w:rPr>
      </w:pPr>
    </w:p>
    <w:sectPr w:rsidR="00CA4235" w:rsidRPr="00EB0C75" w:rsidSect="00781A7C">
      <w:headerReference w:type="default" r:id="rId7"/>
      <w:footerReference w:type="default" r:id="rId8"/>
      <w:pgSz w:w="12240" w:h="15840"/>
      <w:pgMar w:top="190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53F7" w14:textId="77777777" w:rsidR="00132226" w:rsidRDefault="00132226" w:rsidP="00CA4235">
      <w:pPr>
        <w:spacing w:after="0" w:line="240" w:lineRule="auto"/>
      </w:pPr>
      <w:r>
        <w:separator/>
      </w:r>
    </w:p>
  </w:endnote>
  <w:endnote w:type="continuationSeparator" w:id="0">
    <w:p w14:paraId="1A7AF2DF" w14:textId="77777777" w:rsidR="00132226" w:rsidRDefault="00132226" w:rsidP="00CA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E1E4" w14:textId="77777777" w:rsidR="00D172DA" w:rsidRPr="0060493A" w:rsidRDefault="00D172DA" w:rsidP="0060493A">
    <w:pPr>
      <w:pStyle w:val="Piedepgina"/>
      <w:jc w:val="center"/>
      <w:rPr>
        <w:rFonts w:ascii="Arial" w:hAnsi="Arial" w:cs="Arial"/>
        <w:i/>
        <w:color w:val="000000" w:themeColor="text1"/>
        <w:sz w:val="16"/>
        <w:szCs w:val="16"/>
      </w:rPr>
    </w:pPr>
    <w:r>
      <w:rPr>
        <w:rFonts w:ascii="Arial" w:hAnsi="Arial" w:cs="Arial"/>
        <w:i/>
        <w:color w:val="000000" w:themeColor="text1"/>
        <w:sz w:val="16"/>
        <w:szCs w:val="16"/>
      </w:rPr>
      <w:t>Comité Nacional de Bioética de la</w:t>
    </w:r>
    <w:r w:rsidRPr="0060493A">
      <w:rPr>
        <w:rFonts w:ascii="Arial" w:hAnsi="Arial" w:cs="Arial"/>
        <w:i/>
        <w:color w:val="000000" w:themeColor="text1"/>
        <w:sz w:val="16"/>
        <w:szCs w:val="16"/>
      </w:rPr>
      <w:t xml:space="preserve"> Investigación de Panamá</w:t>
    </w:r>
  </w:p>
  <w:p w14:paraId="0463BA2E" w14:textId="77777777" w:rsidR="00D172DA" w:rsidRDefault="00D172DA" w:rsidP="0060493A">
    <w:pPr>
      <w:pStyle w:val="Piedepgina"/>
      <w:jc w:val="center"/>
      <w:rPr>
        <w:rFonts w:ascii="Arial" w:hAnsi="Arial" w:cs="Arial"/>
        <w:b/>
        <w:i/>
        <w:color w:val="000000" w:themeColor="text1"/>
        <w:sz w:val="16"/>
        <w:szCs w:val="16"/>
      </w:rPr>
    </w:pPr>
    <w:r w:rsidRPr="0060493A">
      <w:rPr>
        <w:rFonts w:ascii="Arial" w:hAnsi="Arial" w:cs="Arial"/>
        <w:i/>
        <w:color w:val="000000" w:themeColor="text1"/>
        <w:sz w:val="16"/>
        <w:szCs w:val="16"/>
        <w:lang w:val="es-ES"/>
      </w:rPr>
      <w:t xml:space="preserve">Página </w:t>
    </w:r>
    <w:r w:rsidRPr="0060493A">
      <w:rPr>
        <w:rFonts w:ascii="Arial" w:hAnsi="Arial" w:cs="Arial"/>
        <w:b/>
        <w:i/>
        <w:color w:val="000000" w:themeColor="text1"/>
        <w:sz w:val="16"/>
        <w:szCs w:val="16"/>
      </w:rPr>
      <w:fldChar w:fldCharType="begin"/>
    </w:r>
    <w:r w:rsidRPr="0060493A">
      <w:rPr>
        <w:rFonts w:ascii="Arial" w:hAnsi="Arial" w:cs="Arial"/>
        <w:b/>
        <w:i/>
        <w:color w:val="000000" w:themeColor="text1"/>
        <w:sz w:val="16"/>
        <w:szCs w:val="16"/>
      </w:rPr>
      <w:instrText>PAGE  \* Arabic  \* MERGEFORMAT</w:instrText>
    </w:r>
    <w:r w:rsidRPr="0060493A">
      <w:rPr>
        <w:rFonts w:ascii="Arial" w:hAnsi="Arial" w:cs="Arial"/>
        <w:b/>
        <w:i/>
        <w:color w:val="000000" w:themeColor="text1"/>
        <w:sz w:val="16"/>
        <w:szCs w:val="16"/>
      </w:rPr>
      <w:fldChar w:fldCharType="separate"/>
    </w:r>
    <w:r w:rsidR="00EB0C75" w:rsidRPr="00EB0C75">
      <w:rPr>
        <w:rFonts w:ascii="Arial" w:hAnsi="Arial" w:cs="Arial"/>
        <w:b/>
        <w:i/>
        <w:noProof/>
        <w:color w:val="000000" w:themeColor="text1"/>
        <w:sz w:val="16"/>
        <w:szCs w:val="16"/>
        <w:lang w:val="es-ES"/>
      </w:rPr>
      <w:t>1</w:t>
    </w:r>
    <w:r w:rsidRPr="0060493A">
      <w:rPr>
        <w:rFonts w:ascii="Arial" w:hAnsi="Arial" w:cs="Arial"/>
        <w:b/>
        <w:i/>
        <w:color w:val="000000" w:themeColor="text1"/>
        <w:sz w:val="16"/>
        <w:szCs w:val="16"/>
      </w:rPr>
      <w:fldChar w:fldCharType="end"/>
    </w:r>
    <w:r w:rsidRPr="0060493A">
      <w:rPr>
        <w:rFonts w:ascii="Arial" w:hAnsi="Arial" w:cs="Arial"/>
        <w:i/>
        <w:color w:val="000000" w:themeColor="text1"/>
        <w:sz w:val="16"/>
        <w:szCs w:val="16"/>
        <w:lang w:val="es-ES"/>
      </w:rPr>
      <w:t xml:space="preserve"> de </w:t>
    </w:r>
    <w:r w:rsidR="006D6AEE">
      <w:rPr>
        <w:rFonts w:ascii="Arial" w:hAnsi="Arial" w:cs="Arial"/>
        <w:b/>
        <w:i/>
        <w:noProof/>
        <w:color w:val="000000" w:themeColor="text1"/>
        <w:sz w:val="16"/>
        <w:szCs w:val="16"/>
        <w:lang w:val="es-ES"/>
      </w:rPr>
      <w:fldChar w:fldCharType="begin"/>
    </w:r>
    <w:r w:rsidR="006D6AEE">
      <w:rPr>
        <w:rFonts w:ascii="Arial" w:hAnsi="Arial" w:cs="Arial"/>
        <w:b/>
        <w:i/>
        <w:noProof/>
        <w:color w:val="000000" w:themeColor="text1"/>
        <w:sz w:val="16"/>
        <w:szCs w:val="16"/>
        <w:lang w:val="es-ES"/>
      </w:rPr>
      <w:instrText>NUMPAGES  \* Arabic  \* MERGEFORMAT</w:instrText>
    </w:r>
    <w:r w:rsidR="006D6AEE">
      <w:rPr>
        <w:rFonts w:ascii="Arial" w:hAnsi="Arial" w:cs="Arial"/>
        <w:b/>
        <w:i/>
        <w:noProof/>
        <w:color w:val="000000" w:themeColor="text1"/>
        <w:sz w:val="16"/>
        <w:szCs w:val="16"/>
        <w:lang w:val="es-ES"/>
      </w:rPr>
      <w:fldChar w:fldCharType="separate"/>
    </w:r>
    <w:r w:rsidR="00EB0C75" w:rsidRPr="00EB0C75">
      <w:rPr>
        <w:rFonts w:ascii="Arial" w:hAnsi="Arial" w:cs="Arial"/>
        <w:b/>
        <w:i/>
        <w:noProof/>
        <w:color w:val="000000" w:themeColor="text1"/>
        <w:sz w:val="16"/>
        <w:szCs w:val="16"/>
        <w:lang w:val="es-ES"/>
      </w:rPr>
      <w:t>5</w:t>
    </w:r>
    <w:r w:rsidR="006D6AEE">
      <w:rPr>
        <w:rFonts w:ascii="Arial" w:hAnsi="Arial" w:cs="Arial"/>
        <w:b/>
        <w:i/>
        <w:noProof/>
        <w:color w:val="000000" w:themeColor="text1"/>
        <w:sz w:val="16"/>
        <w:szCs w:val="16"/>
        <w:lang w:val="es-ES"/>
      </w:rPr>
      <w:fldChar w:fldCharType="end"/>
    </w:r>
  </w:p>
  <w:p w14:paraId="00EA1BBB" w14:textId="77777777" w:rsidR="00D172DA" w:rsidRPr="0060493A" w:rsidRDefault="00D172DA" w:rsidP="00781A7C">
    <w:pPr>
      <w:pStyle w:val="Piedepgina"/>
      <w:rPr>
        <w:rFonts w:ascii="Arial" w:hAnsi="Arial" w:cs="Arial"/>
        <w:i/>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9CF2" w14:textId="77777777" w:rsidR="00132226" w:rsidRDefault="00132226" w:rsidP="00CA4235">
      <w:pPr>
        <w:spacing w:after="0" w:line="240" w:lineRule="auto"/>
      </w:pPr>
      <w:r>
        <w:separator/>
      </w:r>
    </w:p>
  </w:footnote>
  <w:footnote w:type="continuationSeparator" w:id="0">
    <w:p w14:paraId="41CC030B" w14:textId="77777777" w:rsidR="00132226" w:rsidRDefault="00132226" w:rsidP="00CA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3A64" w14:textId="77777777" w:rsidR="00D172DA" w:rsidRDefault="00D172DA" w:rsidP="00781A7C">
    <w:pPr>
      <w:spacing w:after="0" w:line="240" w:lineRule="auto"/>
      <w:jc w:val="right"/>
      <w:rPr>
        <w:sz w:val="20"/>
      </w:rPr>
    </w:pPr>
  </w:p>
  <w:tbl>
    <w:tblPr>
      <w:tblStyle w:val="Tablaconcuadrcula"/>
      <w:tblW w:w="10263" w:type="dxa"/>
      <w:tblInd w:w="-7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3"/>
      <w:gridCol w:w="2325"/>
      <w:gridCol w:w="5335"/>
    </w:tblGrid>
    <w:tr w:rsidR="00D172DA" w14:paraId="1D5DA9D7" w14:textId="77777777" w:rsidTr="4794EC6E">
      <w:trPr>
        <w:trHeight w:val="564"/>
      </w:trPr>
      <w:tc>
        <w:tcPr>
          <w:tcW w:w="4928" w:type="dxa"/>
          <w:gridSpan w:val="2"/>
          <w:tcBorders>
            <w:top w:val="dotted" w:sz="4" w:space="0" w:color="auto"/>
            <w:left w:val="dotted" w:sz="4" w:space="0" w:color="auto"/>
            <w:bottom w:val="dotted" w:sz="4" w:space="0" w:color="auto"/>
            <w:right w:val="dotted" w:sz="4" w:space="0" w:color="auto"/>
          </w:tcBorders>
          <w:vAlign w:val="center"/>
          <w:hideMark/>
        </w:tcPr>
        <w:p w14:paraId="55DB0FBA" w14:textId="77777777" w:rsidR="00D172DA" w:rsidRPr="005107A8" w:rsidRDefault="00D172DA">
          <w:pPr>
            <w:pStyle w:val="Piedepgina"/>
            <w:jc w:val="center"/>
            <w:rPr>
              <w:rFonts w:cs="Arial"/>
              <w:b/>
              <w:noProof/>
              <w:sz w:val="24"/>
              <w:lang w:eastAsia="es-MX"/>
            </w:rPr>
          </w:pPr>
          <w:r w:rsidRPr="005107A8">
            <w:rPr>
              <w:rFonts w:cs="Arial"/>
              <w:b/>
              <w:noProof/>
              <w:sz w:val="24"/>
              <w:lang w:val="es-PA" w:eastAsia="es-PA"/>
            </w:rPr>
            <w:drawing>
              <wp:inline distT="0" distB="0" distL="0" distR="0" wp14:anchorId="54BD22E7" wp14:editId="76F0EDDA">
                <wp:extent cx="1365622" cy="6614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NBI 2.png"/>
                        <pic:cNvPicPr/>
                      </pic:nvPicPr>
                      <pic:blipFill>
                        <a:blip r:embed="rId1">
                          <a:extLst>
                            <a:ext uri="{28A0092B-C50C-407E-A947-70E740481C1C}">
                              <a14:useLocalDpi xmlns:a14="http://schemas.microsoft.com/office/drawing/2010/main" val="0"/>
                            </a:ext>
                          </a:extLst>
                        </a:blip>
                        <a:stretch>
                          <a:fillRect/>
                        </a:stretch>
                      </pic:blipFill>
                      <pic:spPr>
                        <a:xfrm>
                          <a:off x="0" y="0"/>
                          <a:ext cx="1365622" cy="661473"/>
                        </a:xfrm>
                        <a:prstGeom prst="rect">
                          <a:avLst/>
                        </a:prstGeom>
                      </pic:spPr>
                    </pic:pic>
                  </a:graphicData>
                </a:graphic>
              </wp:inline>
            </w:drawing>
          </w:r>
        </w:p>
      </w:tc>
      <w:tc>
        <w:tcPr>
          <w:tcW w:w="5335" w:type="dxa"/>
          <w:tcBorders>
            <w:top w:val="dotted" w:sz="4" w:space="0" w:color="auto"/>
            <w:left w:val="dotted" w:sz="4" w:space="0" w:color="auto"/>
            <w:bottom w:val="dotted" w:sz="4" w:space="0" w:color="auto"/>
            <w:right w:val="dotted" w:sz="4" w:space="0" w:color="auto"/>
          </w:tcBorders>
          <w:vAlign w:val="center"/>
        </w:tcPr>
        <w:p w14:paraId="4FF74715" w14:textId="77777777" w:rsidR="00D172DA" w:rsidRPr="005107A8" w:rsidRDefault="00D172DA">
          <w:pPr>
            <w:pStyle w:val="Piedepgina"/>
            <w:jc w:val="center"/>
            <w:rPr>
              <w:rFonts w:cs="Arial"/>
              <w:b/>
              <w:sz w:val="24"/>
            </w:rPr>
          </w:pPr>
          <w:r w:rsidRPr="005107A8">
            <w:rPr>
              <w:rFonts w:cs="Arial"/>
              <w:b/>
              <w:sz w:val="24"/>
            </w:rPr>
            <w:t xml:space="preserve"> </w:t>
          </w:r>
        </w:p>
        <w:p w14:paraId="5C6EDBC6" w14:textId="77777777" w:rsidR="00D172DA" w:rsidRPr="005107A8" w:rsidRDefault="00D172DA">
          <w:pPr>
            <w:pStyle w:val="Piedepgina"/>
            <w:jc w:val="center"/>
            <w:rPr>
              <w:rFonts w:cs="Arial"/>
              <w:b/>
              <w:noProof/>
              <w:sz w:val="24"/>
              <w:lang w:eastAsia="es-MX"/>
            </w:rPr>
          </w:pPr>
          <w:r w:rsidRPr="005107A8">
            <w:rPr>
              <w:rFonts w:cs="Arial"/>
              <w:b/>
              <w:sz w:val="24"/>
            </w:rPr>
            <w:t>Comité Nacional de Bioética de la Investigación de Panamá</w:t>
          </w:r>
          <w:r w:rsidRPr="005107A8">
            <w:rPr>
              <w:rFonts w:cs="Arial"/>
              <w:b/>
              <w:noProof/>
              <w:sz w:val="24"/>
              <w:lang w:eastAsia="es-MX"/>
            </w:rPr>
            <w:t xml:space="preserve"> </w:t>
          </w:r>
        </w:p>
        <w:p w14:paraId="23F23165" w14:textId="77777777" w:rsidR="00D172DA" w:rsidRPr="005107A8" w:rsidRDefault="00D172DA">
          <w:pPr>
            <w:pStyle w:val="Piedepgina"/>
            <w:ind w:left="884" w:hanging="884"/>
            <w:jc w:val="center"/>
            <w:rPr>
              <w:rFonts w:cs="Arial"/>
              <w:b/>
              <w:sz w:val="24"/>
            </w:rPr>
          </w:pPr>
          <w:r w:rsidRPr="005107A8">
            <w:rPr>
              <w:rFonts w:cs="Arial"/>
              <w:b/>
              <w:sz w:val="24"/>
              <w:szCs w:val="28"/>
            </w:rPr>
            <w:t>Procedimiento Operativo Estándar</w:t>
          </w:r>
        </w:p>
      </w:tc>
    </w:tr>
    <w:tr w:rsidR="00D172DA" w14:paraId="3673E57D" w14:textId="77777777" w:rsidTr="4794EC6E">
      <w:trPr>
        <w:trHeight w:val="564"/>
      </w:trPr>
      <w:tc>
        <w:tcPr>
          <w:tcW w:w="2603" w:type="dxa"/>
          <w:tcBorders>
            <w:top w:val="dotted" w:sz="4" w:space="0" w:color="auto"/>
            <w:left w:val="dotted" w:sz="4" w:space="0" w:color="auto"/>
            <w:bottom w:val="dotted" w:sz="4" w:space="0" w:color="auto"/>
            <w:right w:val="dotted" w:sz="4" w:space="0" w:color="auto"/>
          </w:tcBorders>
          <w:shd w:val="clear" w:color="auto" w:fill="C2D69B" w:themeFill="accent3" w:themeFillTint="99"/>
          <w:vAlign w:val="center"/>
          <w:hideMark/>
        </w:tcPr>
        <w:p w14:paraId="2D494EC9" w14:textId="08F72333" w:rsidR="00D172DA" w:rsidRPr="008B3E29" w:rsidRDefault="4794EC6E" w:rsidP="4794EC6E">
          <w:pPr>
            <w:pStyle w:val="Piedepgina"/>
            <w:jc w:val="center"/>
            <w:rPr>
              <w:rFonts w:cs="Arial"/>
              <w:b/>
              <w:bCs/>
              <w:sz w:val="24"/>
              <w:szCs w:val="24"/>
            </w:rPr>
          </w:pPr>
          <w:r w:rsidRPr="008B3E29">
            <w:rPr>
              <w:rFonts w:cs="Arial"/>
              <w:b/>
              <w:bCs/>
              <w:sz w:val="24"/>
              <w:szCs w:val="24"/>
            </w:rPr>
            <w:t>Código: POE-002</w:t>
          </w:r>
        </w:p>
      </w:tc>
      <w:tc>
        <w:tcPr>
          <w:tcW w:w="7660" w:type="dxa"/>
          <w:gridSpan w:val="2"/>
          <w:tcBorders>
            <w:top w:val="dotted" w:sz="4" w:space="0" w:color="auto"/>
            <w:left w:val="dotted" w:sz="4" w:space="0" w:color="auto"/>
            <w:bottom w:val="dotted" w:sz="4" w:space="0" w:color="auto"/>
            <w:right w:val="dotted" w:sz="4" w:space="0" w:color="auto"/>
          </w:tcBorders>
          <w:vAlign w:val="center"/>
          <w:hideMark/>
        </w:tcPr>
        <w:p w14:paraId="706038E7" w14:textId="77777777" w:rsidR="00D172DA" w:rsidRPr="008B3E29" w:rsidRDefault="00D172DA" w:rsidP="002D0A75">
          <w:pPr>
            <w:pStyle w:val="Piedepgina"/>
            <w:jc w:val="both"/>
            <w:rPr>
              <w:rFonts w:cs="Arial"/>
              <w:b/>
              <w:bCs/>
              <w:sz w:val="24"/>
              <w:szCs w:val="28"/>
            </w:rPr>
          </w:pPr>
          <w:r w:rsidRPr="008B3E29">
            <w:rPr>
              <w:rFonts w:cs="Arial"/>
              <w:b/>
              <w:bCs/>
              <w:sz w:val="24"/>
              <w:szCs w:val="28"/>
            </w:rPr>
            <w:t xml:space="preserve">Título: Reuniones del CNBI </w:t>
          </w:r>
        </w:p>
      </w:tc>
    </w:tr>
    <w:tr w:rsidR="004E5DC2" w14:paraId="605F1F15" w14:textId="77777777" w:rsidTr="4794EC6E">
      <w:trPr>
        <w:trHeight w:val="564"/>
      </w:trPr>
      <w:tc>
        <w:tcPr>
          <w:tcW w:w="2603" w:type="dxa"/>
          <w:tcBorders>
            <w:top w:val="dotted" w:sz="4" w:space="0" w:color="auto"/>
            <w:left w:val="dotted" w:sz="4" w:space="0" w:color="auto"/>
            <w:bottom w:val="dotted" w:sz="4" w:space="0" w:color="auto"/>
            <w:right w:val="dotted" w:sz="4" w:space="0" w:color="auto"/>
          </w:tcBorders>
          <w:shd w:val="clear" w:color="auto" w:fill="C2D69B" w:themeFill="accent3" w:themeFillTint="99"/>
          <w:vAlign w:val="center"/>
        </w:tcPr>
        <w:p w14:paraId="1737B1B9" w14:textId="40E12376" w:rsidR="004E5DC2" w:rsidRPr="008B3E29" w:rsidRDefault="4794EC6E" w:rsidP="4794EC6E">
          <w:pPr>
            <w:pStyle w:val="Piedepgina"/>
            <w:jc w:val="center"/>
            <w:rPr>
              <w:rFonts w:cs="Arial"/>
              <w:b/>
              <w:bCs/>
              <w:sz w:val="24"/>
              <w:szCs w:val="24"/>
            </w:rPr>
          </w:pPr>
          <w:r w:rsidRPr="008B3E29">
            <w:rPr>
              <w:rFonts w:cs="Arial"/>
              <w:b/>
              <w:bCs/>
              <w:sz w:val="24"/>
              <w:szCs w:val="24"/>
            </w:rPr>
            <w:t>Versión: 2.2</w:t>
          </w:r>
        </w:p>
      </w:tc>
      <w:tc>
        <w:tcPr>
          <w:tcW w:w="7660" w:type="dxa"/>
          <w:gridSpan w:val="2"/>
          <w:tcBorders>
            <w:top w:val="dotted" w:sz="4" w:space="0" w:color="auto"/>
            <w:left w:val="dotted" w:sz="4" w:space="0" w:color="auto"/>
            <w:bottom w:val="dotted" w:sz="4" w:space="0" w:color="auto"/>
            <w:right w:val="dotted" w:sz="4" w:space="0" w:color="auto"/>
          </w:tcBorders>
          <w:vAlign w:val="center"/>
        </w:tcPr>
        <w:p w14:paraId="4EA9BA5B" w14:textId="433E6697" w:rsidR="004E5DC2" w:rsidRPr="008B3E29" w:rsidRDefault="4794EC6E" w:rsidP="002D0A75">
          <w:pPr>
            <w:pStyle w:val="Piedepgina"/>
            <w:jc w:val="both"/>
            <w:rPr>
              <w:rFonts w:cs="Arial"/>
              <w:b/>
              <w:bCs/>
              <w:sz w:val="24"/>
              <w:szCs w:val="24"/>
            </w:rPr>
          </w:pPr>
          <w:r w:rsidRPr="008B3E29">
            <w:rPr>
              <w:rFonts w:cs="Arial"/>
              <w:b/>
              <w:bCs/>
              <w:sz w:val="24"/>
              <w:szCs w:val="24"/>
            </w:rPr>
            <w:t xml:space="preserve">Fecha: </w:t>
          </w:r>
          <w:r w:rsidR="003D4160" w:rsidRPr="008B3E29">
            <w:rPr>
              <w:rFonts w:cs="Arial"/>
              <w:b/>
              <w:bCs/>
              <w:sz w:val="24"/>
              <w:szCs w:val="24"/>
            </w:rPr>
            <w:t xml:space="preserve">05 de </w:t>
          </w:r>
          <w:r w:rsidR="00A81041" w:rsidRPr="008B3E29">
            <w:rPr>
              <w:rFonts w:cs="Arial"/>
              <w:b/>
              <w:bCs/>
              <w:sz w:val="24"/>
              <w:szCs w:val="24"/>
            </w:rPr>
            <w:t>ma</w:t>
          </w:r>
          <w:r w:rsidR="003D4160" w:rsidRPr="008B3E29">
            <w:rPr>
              <w:rFonts w:cs="Arial"/>
              <w:b/>
              <w:bCs/>
              <w:sz w:val="24"/>
              <w:szCs w:val="24"/>
            </w:rPr>
            <w:t xml:space="preserve">yo de </w:t>
          </w:r>
          <w:r w:rsidRPr="008B3E29">
            <w:rPr>
              <w:rFonts w:cs="Arial"/>
              <w:b/>
              <w:bCs/>
              <w:sz w:val="24"/>
              <w:szCs w:val="24"/>
            </w:rPr>
            <w:t>2026</w:t>
          </w:r>
        </w:p>
      </w:tc>
    </w:tr>
  </w:tbl>
  <w:p w14:paraId="3C38434B" w14:textId="77777777" w:rsidR="00D172DA" w:rsidRPr="00733B85" w:rsidRDefault="00D172DA" w:rsidP="00781A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14"/>
    <w:lvl w:ilvl="0">
      <w:start w:val="1"/>
      <w:numFmt w:val="decimal"/>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E719B5"/>
    <w:multiLevelType w:val="multilevel"/>
    <w:tmpl w:val="F68276AC"/>
    <w:lvl w:ilvl="0">
      <w:start w:val="3"/>
      <w:numFmt w:val="decimal"/>
      <w:lvlText w:val="%1"/>
      <w:lvlJc w:val="left"/>
      <w:pPr>
        <w:ind w:left="480" w:hanging="480"/>
      </w:pPr>
      <w:rPr>
        <w:rFonts w:hint="default"/>
        <w:b w:val="0"/>
        <w:i w:val="0"/>
      </w:rPr>
    </w:lvl>
    <w:lvl w:ilvl="1">
      <w:start w:val="1"/>
      <w:numFmt w:val="decimal"/>
      <w:lvlText w:val="%1.%2"/>
      <w:lvlJc w:val="left"/>
      <w:pPr>
        <w:ind w:left="660" w:hanging="480"/>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 w15:restartNumberingAfterBreak="0">
    <w:nsid w:val="08A729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94C36"/>
    <w:multiLevelType w:val="multilevel"/>
    <w:tmpl w:val="B41E808A"/>
    <w:lvl w:ilvl="0">
      <w:start w:val="2"/>
      <w:numFmt w:val="decimal"/>
      <w:lvlText w:val="%1"/>
      <w:lvlJc w:val="left"/>
      <w:pPr>
        <w:ind w:left="480" w:hanging="480"/>
      </w:pPr>
      <w:rPr>
        <w:rFonts w:hint="default"/>
        <w:b w:val="0"/>
        <w:i w:val="0"/>
      </w:rPr>
    </w:lvl>
    <w:lvl w:ilvl="1">
      <w:start w:val="1"/>
      <w:numFmt w:val="decimal"/>
      <w:lvlText w:val="%1.%2"/>
      <w:lvlJc w:val="left"/>
      <w:pPr>
        <w:ind w:left="660" w:hanging="480"/>
      </w:pPr>
      <w:rPr>
        <w:rFonts w:hint="default"/>
        <w:b w:val="0"/>
        <w:i w:val="0"/>
      </w:rPr>
    </w:lvl>
    <w:lvl w:ilvl="2">
      <w:start w:val="1"/>
      <w:numFmt w:val="decimal"/>
      <w:lvlText w:val="%1.%2.%3"/>
      <w:lvlJc w:val="left"/>
      <w:pPr>
        <w:ind w:left="1080" w:hanging="720"/>
      </w:pPr>
      <w:rPr>
        <w:rFonts w:hint="default"/>
        <w:b w:val="0"/>
        <w:i w:val="0"/>
        <w:sz w:val="24"/>
        <w:szCs w:val="24"/>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4" w15:restartNumberingAfterBreak="0">
    <w:nsid w:val="0CC804A4"/>
    <w:multiLevelType w:val="multilevel"/>
    <w:tmpl w:val="A92439AA"/>
    <w:lvl w:ilvl="0">
      <w:start w:val="1"/>
      <w:numFmt w:val="decimal"/>
      <w:lvlText w:val="%1."/>
      <w:lvlJc w:val="left"/>
      <w:pPr>
        <w:ind w:left="360" w:hanging="360"/>
      </w:pPr>
      <w:rPr>
        <w:rFonts w:hint="default"/>
        <w:b w:val="0"/>
        <w:i w:val="0"/>
        <w:sz w:val="20"/>
      </w:rPr>
    </w:lvl>
    <w:lvl w:ilvl="1">
      <w:start w:val="1"/>
      <w:numFmt w:val="decimal"/>
      <w:lvlText w:val="%1.%2."/>
      <w:lvlJc w:val="left"/>
      <w:pPr>
        <w:ind w:left="792" w:hanging="432"/>
      </w:pPr>
      <w:rPr>
        <w:rFonts w:hint="default"/>
        <w:b w:val="0"/>
        <w:i w:val="0"/>
        <w:sz w:val="20"/>
      </w:rPr>
    </w:lvl>
    <w:lvl w:ilvl="2">
      <w:start w:val="1"/>
      <w:numFmt w:val="decimal"/>
      <w:lvlText w:val="%3."/>
      <w:lvlJc w:val="left"/>
      <w:pPr>
        <w:ind w:left="1080" w:hanging="360"/>
      </w:pPr>
      <w:rPr>
        <w:rFonts w:hint="default"/>
        <w:b w:val="0"/>
        <w:i w:val="0"/>
        <w:sz w:val="20"/>
      </w:rPr>
    </w:lvl>
    <w:lvl w:ilvl="3">
      <w:start w:val="1"/>
      <w:numFmt w:val="decimal"/>
      <w:lvlText w:val="%1.%2.%3.%4."/>
      <w:lvlJc w:val="left"/>
      <w:pPr>
        <w:ind w:left="1728" w:hanging="648"/>
      </w:pPr>
      <w:rPr>
        <w:rFonts w:hint="default"/>
        <w:b w:val="0"/>
        <w:i w:val="0"/>
        <w:sz w:val="20"/>
      </w:rPr>
    </w:lvl>
    <w:lvl w:ilvl="4">
      <w:start w:val="1"/>
      <w:numFmt w:val="decimal"/>
      <w:lvlText w:val="%1.%2.%3.%4.%5."/>
      <w:lvlJc w:val="left"/>
      <w:pPr>
        <w:ind w:left="2232" w:hanging="792"/>
      </w:pPr>
      <w:rPr>
        <w:rFonts w:hint="default"/>
        <w:b w:val="0"/>
        <w:i w:val="0"/>
        <w:sz w:val="20"/>
      </w:rPr>
    </w:lvl>
    <w:lvl w:ilvl="5">
      <w:start w:val="1"/>
      <w:numFmt w:val="decimal"/>
      <w:lvlText w:val="%1.%2.%3.%4.%5.%6."/>
      <w:lvlJc w:val="left"/>
      <w:pPr>
        <w:ind w:left="2736" w:hanging="936"/>
      </w:pPr>
      <w:rPr>
        <w:rFonts w:hint="default"/>
        <w:b w:val="0"/>
        <w:i w:val="0"/>
        <w:sz w:val="20"/>
      </w:rPr>
    </w:lvl>
    <w:lvl w:ilvl="6">
      <w:start w:val="1"/>
      <w:numFmt w:val="decimal"/>
      <w:lvlText w:val="%1.%2.%3.%4.%5.%6.%7."/>
      <w:lvlJc w:val="left"/>
      <w:pPr>
        <w:ind w:left="3240" w:hanging="1080"/>
      </w:pPr>
      <w:rPr>
        <w:rFonts w:hint="default"/>
        <w:b w:val="0"/>
        <w:i w:val="0"/>
        <w:sz w:val="20"/>
      </w:rPr>
    </w:lvl>
    <w:lvl w:ilvl="7">
      <w:start w:val="1"/>
      <w:numFmt w:val="decimal"/>
      <w:lvlText w:val="%1.%2.%3.%4.%5.%6.%7.%8."/>
      <w:lvlJc w:val="left"/>
      <w:pPr>
        <w:ind w:left="3744" w:hanging="1224"/>
      </w:pPr>
      <w:rPr>
        <w:rFonts w:hint="default"/>
        <w:b w:val="0"/>
        <w:i w:val="0"/>
        <w:sz w:val="20"/>
      </w:rPr>
    </w:lvl>
    <w:lvl w:ilvl="8">
      <w:start w:val="1"/>
      <w:numFmt w:val="decimal"/>
      <w:lvlText w:val="%1.%2.%3.%4.%5.%6.%7.%8.%9."/>
      <w:lvlJc w:val="left"/>
      <w:pPr>
        <w:ind w:left="4320" w:hanging="1440"/>
      </w:pPr>
      <w:rPr>
        <w:rFonts w:hint="default"/>
        <w:b w:val="0"/>
        <w:i w:val="0"/>
        <w:sz w:val="20"/>
      </w:rPr>
    </w:lvl>
  </w:abstractNum>
  <w:abstractNum w:abstractNumId="5" w15:restartNumberingAfterBreak="0">
    <w:nsid w:val="11A053F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A6AD9"/>
    <w:multiLevelType w:val="hybridMultilevel"/>
    <w:tmpl w:val="92A40312"/>
    <w:lvl w:ilvl="0" w:tplc="02BEB304">
      <w:start w:val="1"/>
      <w:numFmt w:val="decimal"/>
      <w:lvlText w:val="%1.0"/>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7A335D"/>
    <w:multiLevelType w:val="hybridMultilevel"/>
    <w:tmpl w:val="70F00732"/>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276762CC"/>
    <w:multiLevelType w:val="multilevel"/>
    <w:tmpl w:val="180A001F"/>
    <w:lvl w:ilvl="0">
      <w:start w:val="1"/>
      <w:numFmt w:val="decimal"/>
      <w:lvlText w:val="%1."/>
      <w:lvlJc w:val="left"/>
      <w:pPr>
        <w:ind w:left="360" w:hanging="360"/>
      </w:pPr>
      <w:rPr>
        <w:rFonts w:hint="default"/>
        <w:b w:val="0"/>
        <w:i w:val="0"/>
        <w:sz w:val="20"/>
      </w:rPr>
    </w:lvl>
    <w:lvl w:ilvl="1">
      <w:start w:val="1"/>
      <w:numFmt w:val="decimal"/>
      <w:lvlText w:val="%1.%2."/>
      <w:lvlJc w:val="left"/>
      <w:pPr>
        <w:ind w:left="792" w:hanging="432"/>
      </w:pPr>
      <w:rPr>
        <w:rFonts w:hint="default"/>
        <w:b w:val="0"/>
        <w:i w:val="0"/>
        <w:sz w:val="20"/>
      </w:rPr>
    </w:lvl>
    <w:lvl w:ilvl="2">
      <w:start w:val="1"/>
      <w:numFmt w:val="decimal"/>
      <w:lvlText w:val="%1.%2.%3."/>
      <w:lvlJc w:val="left"/>
      <w:pPr>
        <w:ind w:left="1224" w:hanging="504"/>
      </w:pPr>
      <w:rPr>
        <w:rFonts w:hint="default"/>
        <w:b w:val="0"/>
        <w:i w:val="0"/>
        <w:sz w:val="20"/>
      </w:rPr>
    </w:lvl>
    <w:lvl w:ilvl="3">
      <w:start w:val="1"/>
      <w:numFmt w:val="decimal"/>
      <w:lvlText w:val="%1.%2.%3.%4."/>
      <w:lvlJc w:val="left"/>
      <w:pPr>
        <w:ind w:left="1728" w:hanging="648"/>
      </w:pPr>
      <w:rPr>
        <w:rFonts w:hint="default"/>
        <w:b w:val="0"/>
        <w:i w:val="0"/>
        <w:sz w:val="20"/>
      </w:rPr>
    </w:lvl>
    <w:lvl w:ilvl="4">
      <w:start w:val="1"/>
      <w:numFmt w:val="decimal"/>
      <w:lvlText w:val="%1.%2.%3.%4.%5."/>
      <w:lvlJc w:val="left"/>
      <w:pPr>
        <w:ind w:left="2232" w:hanging="792"/>
      </w:pPr>
      <w:rPr>
        <w:rFonts w:hint="default"/>
        <w:b w:val="0"/>
        <w:i w:val="0"/>
        <w:sz w:val="20"/>
      </w:rPr>
    </w:lvl>
    <w:lvl w:ilvl="5">
      <w:start w:val="1"/>
      <w:numFmt w:val="decimal"/>
      <w:lvlText w:val="%1.%2.%3.%4.%5.%6."/>
      <w:lvlJc w:val="left"/>
      <w:pPr>
        <w:ind w:left="2736" w:hanging="936"/>
      </w:pPr>
      <w:rPr>
        <w:rFonts w:hint="default"/>
        <w:b w:val="0"/>
        <w:i w:val="0"/>
        <w:sz w:val="20"/>
      </w:rPr>
    </w:lvl>
    <w:lvl w:ilvl="6">
      <w:start w:val="1"/>
      <w:numFmt w:val="decimal"/>
      <w:lvlText w:val="%1.%2.%3.%4.%5.%6.%7."/>
      <w:lvlJc w:val="left"/>
      <w:pPr>
        <w:ind w:left="3240" w:hanging="1080"/>
      </w:pPr>
      <w:rPr>
        <w:rFonts w:hint="default"/>
        <w:b w:val="0"/>
        <w:i w:val="0"/>
        <w:sz w:val="20"/>
      </w:rPr>
    </w:lvl>
    <w:lvl w:ilvl="7">
      <w:start w:val="1"/>
      <w:numFmt w:val="decimal"/>
      <w:lvlText w:val="%1.%2.%3.%4.%5.%6.%7.%8."/>
      <w:lvlJc w:val="left"/>
      <w:pPr>
        <w:ind w:left="3744" w:hanging="1224"/>
      </w:pPr>
      <w:rPr>
        <w:rFonts w:hint="default"/>
        <w:b w:val="0"/>
        <w:i w:val="0"/>
        <w:sz w:val="20"/>
      </w:rPr>
    </w:lvl>
    <w:lvl w:ilvl="8">
      <w:start w:val="1"/>
      <w:numFmt w:val="decimal"/>
      <w:lvlText w:val="%1.%2.%3.%4.%5.%6.%7.%8.%9."/>
      <w:lvlJc w:val="left"/>
      <w:pPr>
        <w:ind w:left="4320" w:hanging="1440"/>
      </w:pPr>
      <w:rPr>
        <w:rFonts w:hint="default"/>
        <w:b w:val="0"/>
        <w:i w:val="0"/>
        <w:sz w:val="20"/>
      </w:rPr>
    </w:lvl>
  </w:abstractNum>
  <w:abstractNum w:abstractNumId="9" w15:restartNumberingAfterBreak="0">
    <w:nsid w:val="2A7E6529"/>
    <w:multiLevelType w:val="hybridMultilevel"/>
    <w:tmpl w:val="4E880A5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30F30C25"/>
    <w:multiLevelType w:val="hybridMultilevel"/>
    <w:tmpl w:val="A89008B4"/>
    <w:lvl w:ilvl="0" w:tplc="25BCF312">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31900EC9"/>
    <w:multiLevelType w:val="hybridMultilevel"/>
    <w:tmpl w:val="B13AB566"/>
    <w:lvl w:ilvl="0" w:tplc="180A000F">
      <w:start w:val="1"/>
      <w:numFmt w:val="decimal"/>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2" w15:restartNumberingAfterBreak="0">
    <w:nsid w:val="38851075"/>
    <w:multiLevelType w:val="multilevel"/>
    <w:tmpl w:val="3DCE6142"/>
    <w:lvl w:ilvl="0">
      <w:start w:val="2"/>
      <w:numFmt w:val="decimal"/>
      <w:lvlText w:val="%1"/>
      <w:lvlJc w:val="left"/>
      <w:pPr>
        <w:ind w:left="360" w:hanging="360"/>
      </w:pPr>
      <w:rPr>
        <w:rFonts w:hint="default"/>
      </w:rPr>
    </w:lvl>
    <w:lvl w:ilvl="1">
      <w:start w:val="2"/>
      <w:numFmt w:val="decimal"/>
      <w:lvlText w:val="%1.%2"/>
      <w:lvlJc w:val="left"/>
      <w:pPr>
        <w:ind w:left="1152" w:hanging="360"/>
      </w:pPr>
      <w:rPr>
        <w:rFonts w:hint="default"/>
        <w:b w:val="0"/>
        <w:bCs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3D7C0879"/>
    <w:multiLevelType w:val="multilevel"/>
    <w:tmpl w:val="6218CE76"/>
    <w:lvl w:ilvl="0">
      <w:start w:val="1"/>
      <w:numFmt w:val="decimal"/>
      <w:lvlText w:val="%1."/>
      <w:lvlJc w:val="left"/>
      <w:pPr>
        <w:ind w:left="360" w:hanging="360"/>
      </w:pPr>
      <w:rPr>
        <w:rFonts w:hint="default"/>
        <w:b w:val="0"/>
        <w:i w:val="0"/>
        <w:sz w:val="20"/>
      </w:rPr>
    </w:lvl>
    <w:lvl w:ilvl="1">
      <w:start w:val="1"/>
      <w:numFmt w:val="decimal"/>
      <w:lvlText w:val="%1.%2."/>
      <w:lvlJc w:val="left"/>
      <w:pPr>
        <w:ind w:left="360" w:hanging="360"/>
      </w:pPr>
      <w:rPr>
        <w:rFonts w:hint="default"/>
        <w:b w:val="0"/>
        <w:i w:val="0"/>
        <w:sz w:val="20"/>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720" w:hanging="720"/>
      </w:pPr>
      <w:rPr>
        <w:rFonts w:hint="default"/>
        <w:b w:val="0"/>
        <w:i w:val="0"/>
        <w:sz w:val="20"/>
      </w:rPr>
    </w:lvl>
    <w:lvl w:ilvl="4">
      <w:start w:val="1"/>
      <w:numFmt w:val="decimal"/>
      <w:lvlText w:val="%1.%2.%3.%4.%5."/>
      <w:lvlJc w:val="left"/>
      <w:pPr>
        <w:ind w:left="1080" w:hanging="1080"/>
      </w:pPr>
      <w:rPr>
        <w:rFonts w:hint="default"/>
        <w:b w:val="0"/>
        <w:i w:val="0"/>
        <w:sz w:val="20"/>
      </w:rPr>
    </w:lvl>
    <w:lvl w:ilvl="5">
      <w:start w:val="1"/>
      <w:numFmt w:val="decimal"/>
      <w:lvlText w:val="%1.%2.%3.%4.%5.%6."/>
      <w:lvlJc w:val="left"/>
      <w:pPr>
        <w:ind w:left="1080" w:hanging="1080"/>
      </w:pPr>
      <w:rPr>
        <w:rFonts w:hint="default"/>
        <w:b w:val="0"/>
        <w:i w:val="0"/>
        <w:sz w:val="20"/>
      </w:rPr>
    </w:lvl>
    <w:lvl w:ilvl="6">
      <w:start w:val="1"/>
      <w:numFmt w:val="decimal"/>
      <w:lvlText w:val="%1.%2.%3.%4.%5.%6.%7."/>
      <w:lvlJc w:val="left"/>
      <w:pPr>
        <w:ind w:left="1440" w:hanging="1440"/>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440" w:hanging="1440"/>
      </w:pPr>
      <w:rPr>
        <w:rFonts w:hint="default"/>
        <w:b w:val="0"/>
        <w:i w:val="0"/>
        <w:sz w:val="20"/>
      </w:rPr>
    </w:lvl>
  </w:abstractNum>
  <w:abstractNum w:abstractNumId="14" w15:restartNumberingAfterBreak="0">
    <w:nsid w:val="4C7F5C77"/>
    <w:multiLevelType w:val="multilevel"/>
    <w:tmpl w:val="07F22AC6"/>
    <w:lvl w:ilvl="0">
      <w:start w:val="1"/>
      <w:numFmt w:val="decimal"/>
      <w:lvlText w:val="%1."/>
      <w:lvlJc w:val="left"/>
      <w:pPr>
        <w:ind w:left="360" w:hanging="360"/>
      </w:pPr>
      <w:rPr>
        <w:rFonts w:hint="default"/>
        <w:b w:val="0"/>
        <w:i w:val="0"/>
        <w:sz w:val="20"/>
      </w:rPr>
    </w:lvl>
    <w:lvl w:ilvl="1">
      <w:start w:val="1"/>
      <w:numFmt w:val="decimal"/>
      <w:lvlText w:val="%1.%2."/>
      <w:lvlJc w:val="left"/>
      <w:pPr>
        <w:ind w:left="405" w:hanging="360"/>
      </w:pPr>
      <w:rPr>
        <w:rFonts w:hint="default"/>
        <w:b w:val="0"/>
        <w:i w:val="0"/>
        <w:sz w:val="20"/>
      </w:rPr>
    </w:lvl>
    <w:lvl w:ilvl="2">
      <w:start w:val="1"/>
      <w:numFmt w:val="decimal"/>
      <w:lvlText w:val="%1.%2.%3."/>
      <w:lvlJc w:val="left"/>
      <w:pPr>
        <w:ind w:left="810" w:hanging="720"/>
      </w:pPr>
      <w:rPr>
        <w:rFonts w:hint="default"/>
        <w:b w:val="0"/>
        <w:i w:val="0"/>
        <w:sz w:val="20"/>
      </w:rPr>
    </w:lvl>
    <w:lvl w:ilvl="3">
      <w:start w:val="1"/>
      <w:numFmt w:val="decimal"/>
      <w:lvlText w:val="%1.%2.%3.%4."/>
      <w:lvlJc w:val="left"/>
      <w:pPr>
        <w:ind w:left="855" w:hanging="720"/>
      </w:pPr>
      <w:rPr>
        <w:rFonts w:hint="default"/>
        <w:b w:val="0"/>
        <w:i w:val="0"/>
        <w:sz w:val="20"/>
      </w:rPr>
    </w:lvl>
    <w:lvl w:ilvl="4">
      <w:start w:val="1"/>
      <w:numFmt w:val="decimal"/>
      <w:lvlText w:val="%1.%2.%3.%4.%5."/>
      <w:lvlJc w:val="left"/>
      <w:pPr>
        <w:ind w:left="1260" w:hanging="1080"/>
      </w:pPr>
      <w:rPr>
        <w:rFonts w:hint="default"/>
        <w:b w:val="0"/>
        <w:i w:val="0"/>
        <w:sz w:val="20"/>
      </w:rPr>
    </w:lvl>
    <w:lvl w:ilvl="5">
      <w:start w:val="1"/>
      <w:numFmt w:val="decimal"/>
      <w:lvlText w:val="%1.%2.%3.%4.%5.%6."/>
      <w:lvlJc w:val="left"/>
      <w:pPr>
        <w:ind w:left="1305" w:hanging="1080"/>
      </w:pPr>
      <w:rPr>
        <w:rFonts w:hint="default"/>
        <w:b w:val="0"/>
        <w:i w:val="0"/>
        <w:sz w:val="20"/>
      </w:rPr>
    </w:lvl>
    <w:lvl w:ilvl="6">
      <w:start w:val="1"/>
      <w:numFmt w:val="decimal"/>
      <w:lvlText w:val="%1.%2.%3.%4.%5.%6.%7."/>
      <w:lvlJc w:val="left"/>
      <w:pPr>
        <w:ind w:left="1710" w:hanging="1440"/>
      </w:pPr>
      <w:rPr>
        <w:rFonts w:hint="default"/>
        <w:b w:val="0"/>
        <w:i w:val="0"/>
        <w:sz w:val="20"/>
      </w:rPr>
    </w:lvl>
    <w:lvl w:ilvl="7">
      <w:start w:val="1"/>
      <w:numFmt w:val="decimal"/>
      <w:lvlText w:val="%1.%2.%3.%4.%5.%6.%7.%8."/>
      <w:lvlJc w:val="left"/>
      <w:pPr>
        <w:ind w:left="1755" w:hanging="1440"/>
      </w:pPr>
      <w:rPr>
        <w:rFonts w:hint="default"/>
        <w:b w:val="0"/>
        <w:i w:val="0"/>
        <w:sz w:val="20"/>
      </w:rPr>
    </w:lvl>
    <w:lvl w:ilvl="8">
      <w:start w:val="1"/>
      <w:numFmt w:val="decimal"/>
      <w:lvlText w:val="%1.%2.%3.%4.%5.%6.%7.%8.%9."/>
      <w:lvlJc w:val="left"/>
      <w:pPr>
        <w:ind w:left="1800" w:hanging="1440"/>
      </w:pPr>
      <w:rPr>
        <w:rFonts w:hint="default"/>
        <w:b w:val="0"/>
        <w:i w:val="0"/>
        <w:sz w:val="20"/>
      </w:rPr>
    </w:lvl>
  </w:abstractNum>
  <w:abstractNum w:abstractNumId="15" w15:restartNumberingAfterBreak="0">
    <w:nsid w:val="54493A97"/>
    <w:multiLevelType w:val="multilevel"/>
    <w:tmpl w:val="C19AAA44"/>
    <w:lvl w:ilvl="0">
      <w:start w:val="3"/>
      <w:numFmt w:val="decimal"/>
      <w:lvlText w:val="%1"/>
      <w:lvlJc w:val="left"/>
      <w:pPr>
        <w:ind w:left="440" w:hanging="440"/>
      </w:pPr>
      <w:rPr>
        <w:rFonts w:hint="default"/>
        <w:b w:val="0"/>
        <w:i w:val="0"/>
      </w:rPr>
    </w:lvl>
    <w:lvl w:ilvl="1">
      <w:start w:val="1"/>
      <w:numFmt w:val="decimal"/>
      <w:lvlText w:val="%1.%2"/>
      <w:lvlJc w:val="left"/>
      <w:pPr>
        <w:ind w:left="980" w:hanging="440"/>
      </w:pPr>
      <w:rPr>
        <w:rFonts w:hint="default"/>
        <w:b w:val="0"/>
        <w:i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b w:val="0"/>
        <w:i w:val="0"/>
      </w:rPr>
    </w:lvl>
    <w:lvl w:ilvl="4">
      <w:start w:val="1"/>
      <w:numFmt w:val="decimal"/>
      <w:lvlText w:val="%1.%2.%3.%4.%5"/>
      <w:lvlJc w:val="left"/>
      <w:pPr>
        <w:ind w:left="3240" w:hanging="1080"/>
      </w:pPr>
      <w:rPr>
        <w:rFonts w:hint="default"/>
        <w:b w:val="0"/>
        <w:i w:val="0"/>
      </w:rPr>
    </w:lvl>
    <w:lvl w:ilvl="5">
      <w:start w:val="1"/>
      <w:numFmt w:val="decimal"/>
      <w:lvlText w:val="%1.%2.%3.%4.%5.%6"/>
      <w:lvlJc w:val="left"/>
      <w:pPr>
        <w:ind w:left="3780" w:hanging="1080"/>
      </w:pPr>
      <w:rPr>
        <w:rFonts w:hint="default"/>
        <w:b w:val="0"/>
        <w:i w:val="0"/>
      </w:rPr>
    </w:lvl>
    <w:lvl w:ilvl="6">
      <w:start w:val="1"/>
      <w:numFmt w:val="decimal"/>
      <w:lvlText w:val="%1.%2.%3.%4.%5.%6.%7"/>
      <w:lvlJc w:val="left"/>
      <w:pPr>
        <w:ind w:left="4680" w:hanging="1440"/>
      </w:pPr>
      <w:rPr>
        <w:rFonts w:hint="default"/>
        <w:b w:val="0"/>
        <w:i w:val="0"/>
      </w:rPr>
    </w:lvl>
    <w:lvl w:ilvl="7">
      <w:start w:val="1"/>
      <w:numFmt w:val="decimal"/>
      <w:lvlText w:val="%1.%2.%3.%4.%5.%6.%7.%8"/>
      <w:lvlJc w:val="left"/>
      <w:pPr>
        <w:ind w:left="5220" w:hanging="1440"/>
      </w:pPr>
      <w:rPr>
        <w:rFonts w:hint="default"/>
        <w:b w:val="0"/>
        <w:i w:val="0"/>
      </w:rPr>
    </w:lvl>
    <w:lvl w:ilvl="8">
      <w:start w:val="1"/>
      <w:numFmt w:val="decimal"/>
      <w:lvlText w:val="%1.%2.%3.%4.%5.%6.%7.%8.%9"/>
      <w:lvlJc w:val="left"/>
      <w:pPr>
        <w:ind w:left="6120" w:hanging="1800"/>
      </w:pPr>
      <w:rPr>
        <w:rFonts w:hint="default"/>
        <w:b w:val="0"/>
        <w:i w:val="0"/>
      </w:rPr>
    </w:lvl>
  </w:abstractNum>
  <w:abstractNum w:abstractNumId="16" w15:restartNumberingAfterBreak="0">
    <w:nsid w:val="5C7C509D"/>
    <w:multiLevelType w:val="multilevel"/>
    <w:tmpl w:val="31B440D0"/>
    <w:lvl w:ilvl="0">
      <w:start w:val="1"/>
      <w:numFmt w:val="decimal"/>
      <w:lvlText w:val="%1."/>
      <w:lvlJc w:val="left"/>
      <w:pPr>
        <w:ind w:left="360" w:hanging="360"/>
      </w:pPr>
      <w:rPr>
        <w:rFonts w:hint="default"/>
        <w:b w:val="0"/>
        <w:i w:val="0"/>
        <w:sz w:val="24"/>
        <w:szCs w:val="32"/>
      </w:rPr>
    </w:lvl>
    <w:lvl w:ilvl="1">
      <w:start w:val="1"/>
      <w:numFmt w:val="decimal"/>
      <w:lvlText w:val="%1.%2."/>
      <w:lvlJc w:val="left"/>
      <w:pPr>
        <w:ind w:left="792" w:hanging="432"/>
      </w:pPr>
      <w:rPr>
        <w:rFonts w:hint="default"/>
        <w:b w:val="0"/>
        <w:i w:val="0"/>
        <w:sz w:val="24"/>
        <w:szCs w:val="32"/>
      </w:rPr>
    </w:lvl>
    <w:lvl w:ilvl="2">
      <w:start w:val="1"/>
      <w:numFmt w:val="decimal"/>
      <w:lvlText w:val="%3."/>
      <w:lvlJc w:val="left"/>
      <w:pPr>
        <w:ind w:left="1080" w:hanging="360"/>
      </w:pPr>
      <w:rPr>
        <w:rFonts w:hint="default"/>
        <w:b w:val="0"/>
        <w:i w:val="0"/>
        <w:sz w:val="20"/>
      </w:rPr>
    </w:lvl>
    <w:lvl w:ilvl="3">
      <w:start w:val="1"/>
      <w:numFmt w:val="decimal"/>
      <w:lvlText w:val="%1.%2.%3.%4."/>
      <w:lvlJc w:val="left"/>
      <w:pPr>
        <w:ind w:left="1728" w:hanging="648"/>
      </w:pPr>
      <w:rPr>
        <w:rFonts w:hint="default"/>
        <w:b w:val="0"/>
        <w:i w:val="0"/>
        <w:sz w:val="20"/>
      </w:rPr>
    </w:lvl>
    <w:lvl w:ilvl="4">
      <w:start w:val="1"/>
      <w:numFmt w:val="decimal"/>
      <w:lvlText w:val="%1.%2.%3.%4.%5."/>
      <w:lvlJc w:val="left"/>
      <w:pPr>
        <w:ind w:left="2232" w:hanging="792"/>
      </w:pPr>
      <w:rPr>
        <w:rFonts w:hint="default"/>
        <w:b w:val="0"/>
        <w:i w:val="0"/>
        <w:sz w:val="20"/>
      </w:rPr>
    </w:lvl>
    <w:lvl w:ilvl="5">
      <w:start w:val="1"/>
      <w:numFmt w:val="decimal"/>
      <w:lvlText w:val="%1.%2.%3.%4.%5.%6."/>
      <w:lvlJc w:val="left"/>
      <w:pPr>
        <w:ind w:left="2736" w:hanging="936"/>
      </w:pPr>
      <w:rPr>
        <w:rFonts w:hint="default"/>
        <w:b w:val="0"/>
        <w:i w:val="0"/>
        <w:sz w:val="20"/>
      </w:rPr>
    </w:lvl>
    <w:lvl w:ilvl="6">
      <w:start w:val="1"/>
      <w:numFmt w:val="decimal"/>
      <w:lvlText w:val="%1.%2.%3.%4.%5.%6.%7."/>
      <w:lvlJc w:val="left"/>
      <w:pPr>
        <w:ind w:left="3240" w:hanging="1080"/>
      </w:pPr>
      <w:rPr>
        <w:rFonts w:hint="default"/>
        <w:b w:val="0"/>
        <w:i w:val="0"/>
        <w:sz w:val="20"/>
      </w:rPr>
    </w:lvl>
    <w:lvl w:ilvl="7">
      <w:start w:val="1"/>
      <w:numFmt w:val="decimal"/>
      <w:lvlText w:val="%1.%2.%3.%4.%5.%6.%7.%8."/>
      <w:lvlJc w:val="left"/>
      <w:pPr>
        <w:ind w:left="3744" w:hanging="1224"/>
      </w:pPr>
      <w:rPr>
        <w:rFonts w:hint="default"/>
        <w:b w:val="0"/>
        <w:i w:val="0"/>
        <w:sz w:val="20"/>
      </w:rPr>
    </w:lvl>
    <w:lvl w:ilvl="8">
      <w:start w:val="1"/>
      <w:numFmt w:val="decimal"/>
      <w:lvlText w:val="%1.%2.%3.%4.%5.%6.%7.%8.%9."/>
      <w:lvlJc w:val="left"/>
      <w:pPr>
        <w:ind w:left="4320" w:hanging="1440"/>
      </w:pPr>
      <w:rPr>
        <w:rFonts w:hint="default"/>
        <w:b w:val="0"/>
        <w:i w:val="0"/>
        <w:sz w:val="20"/>
      </w:rPr>
    </w:lvl>
  </w:abstractNum>
  <w:abstractNum w:abstractNumId="17" w15:restartNumberingAfterBreak="0">
    <w:nsid w:val="6C3A2AC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0D665D"/>
    <w:multiLevelType w:val="hybridMultilevel"/>
    <w:tmpl w:val="815A006E"/>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70111CCB"/>
    <w:multiLevelType w:val="multilevel"/>
    <w:tmpl w:val="7F1494E8"/>
    <w:lvl w:ilvl="0">
      <w:start w:val="2"/>
      <w:numFmt w:val="decimal"/>
      <w:lvlText w:val="%1"/>
      <w:lvlJc w:val="left"/>
      <w:pPr>
        <w:ind w:left="480" w:hanging="480"/>
      </w:pPr>
      <w:rPr>
        <w:rFonts w:hint="default"/>
        <w:b w:val="0"/>
        <w:i w:val="0"/>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0" w15:restartNumberingAfterBreak="0">
    <w:nsid w:val="70425B6E"/>
    <w:multiLevelType w:val="hybridMultilevel"/>
    <w:tmpl w:val="1F60FFD6"/>
    <w:lvl w:ilvl="0" w:tplc="180A000F">
      <w:start w:val="1"/>
      <w:numFmt w:val="decimal"/>
      <w:lvlText w:val="%1."/>
      <w:lvlJc w:val="left"/>
      <w:pPr>
        <w:ind w:left="720" w:hanging="360"/>
      </w:pPr>
    </w:lvl>
    <w:lvl w:ilvl="1" w:tplc="180A000F">
      <w:start w:val="1"/>
      <w:numFmt w:val="decimal"/>
      <w:lvlText w:val="%2."/>
      <w:lvlJc w:val="left"/>
      <w:pPr>
        <w:ind w:left="1440" w:hanging="360"/>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71DD064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126EB3"/>
    <w:multiLevelType w:val="hybridMultilevel"/>
    <w:tmpl w:val="2D7C6AA4"/>
    <w:lvl w:ilvl="0" w:tplc="02945D64">
      <w:start w:val="1"/>
      <w:numFmt w:val="lowerRoman"/>
      <w:lvlText w:val="%1."/>
      <w:lvlJc w:val="left"/>
      <w:pPr>
        <w:ind w:left="1080" w:hanging="720"/>
      </w:pPr>
      <w:rPr>
        <w:rFonts w:hint="default"/>
        <w:sz w:val="19"/>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15:restartNumberingAfterBreak="0">
    <w:nsid w:val="725D31F7"/>
    <w:multiLevelType w:val="multilevel"/>
    <w:tmpl w:val="1EF865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5B85969"/>
    <w:multiLevelType w:val="hybridMultilevel"/>
    <w:tmpl w:val="D64E24C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7E7C2A64"/>
    <w:multiLevelType w:val="hybridMultilevel"/>
    <w:tmpl w:val="F17CE270"/>
    <w:lvl w:ilvl="0" w:tplc="180A000F">
      <w:start w:val="1"/>
      <w:numFmt w:val="decimal"/>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num w:numId="1" w16cid:durableId="214052076">
    <w:abstractNumId w:val="6"/>
  </w:num>
  <w:num w:numId="2" w16cid:durableId="1140155023">
    <w:abstractNumId w:val="2"/>
  </w:num>
  <w:num w:numId="3" w16cid:durableId="1958024925">
    <w:abstractNumId w:val="24"/>
  </w:num>
  <w:num w:numId="4" w16cid:durableId="903106866">
    <w:abstractNumId w:val="9"/>
  </w:num>
  <w:num w:numId="5" w16cid:durableId="1255823276">
    <w:abstractNumId w:val="11"/>
  </w:num>
  <w:num w:numId="6" w16cid:durableId="1817725217">
    <w:abstractNumId w:val="25"/>
  </w:num>
  <w:num w:numId="7" w16cid:durableId="1890606437">
    <w:abstractNumId w:val="17"/>
  </w:num>
  <w:num w:numId="8" w16cid:durableId="609507336">
    <w:abstractNumId w:val="7"/>
  </w:num>
  <w:num w:numId="9" w16cid:durableId="1691831592">
    <w:abstractNumId w:val="10"/>
  </w:num>
  <w:num w:numId="10" w16cid:durableId="2035841197">
    <w:abstractNumId w:val="18"/>
  </w:num>
  <w:num w:numId="11" w16cid:durableId="1428312145">
    <w:abstractNumId w:val="22"/>
  </w:num>
  <w:num w:numId="12" w16cid:durableId="560097012">
    <w:abstractNumId w:val="21"/>
  </w:num>
  <w:num w:numId="13" w16cid:durableId="194006728">
    <w:abstractNumId w:val="5"/>
  </w:num>
  <w:num w:numId="14" w16cid:durableId="759061507">
    <w:abstractNumId w:val="20"/>
  </w:num>
  <w:num w:numId="15" w16cid:durableId="1620527459">
    <w:abstractNumId w:val="23"/>
  </w:num>
  <w:num w:numId="16" w16cid:durableId="1905019991">
    <w:abstractNumId w:val="13"/>
  </w:num>
  <w:num w:numId="17" w16cid:durableId="1652978715">
    <w:abstractNumId w:val="14"/>
  </w:num>
  <w:num w:numId="18" w16cid:durableId="764764470">
    <w:abstractNumId w:val="16"/>
  </w:num>
  <w:num w:numId="19" w16cid:durableId="1515798238">
    <w:abstractNumId w:val="8"/>
  </w:num>
  <w:num w:numId="20" w16cid:durableId="479425180">
    <w:abstractNumId w:val="15"/>
  </w:num>
  <w:num w:numId="21" w16cid:durableId="1057973001">
    <w:abstractNumId w:val="0"/>
  </w:num>
  <w:num w:numId="22" w16cid:durableId="1227259629">
    <w:abstractNumId w:val="4"/>
  </w:num>
  <w:num w:numId="23" w16cid:durableId="26567052">
    <w:abstractNumId w:val="12"/>
  </w:num>
  <w:num w:numId="24" w16cid:durableId="449781361">
    <w:abstractNumId w:val="19"/>
  </w:num>
  <w:num w:numId="25" w16cid:durableId="508258113">
    <w:abstractNumId w:val="3"/>
  </w:num>
  <w:num w:numId="26" w16cid:durableId="150728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E5"/>
    <w:rsid w:val="000023A1"/>
    <w:rsid w:val="00010A2B"/>
    <w:rsid w:val="00012072"/>
    <w:rsid w:val="00020995"/>
    <w:rsid w:val="00022A6E"/>
    <w:rsid w:val="0002699E"/>
    <w:rsid w:val="0004514F"/>
    <w:rsid w:val="00050B08"/>
    <w:rsid w:val="00066488"/>
    <w:rsid w:val="00066E4C"/>
    <w:rsid w:val="00076754"/>
    <w:rsid w:val="00077765"/>
    <w:rsid w:val="0008154F"/>
    <w:rsid w:val="000848E8"/>
    <w:rsid w:val="00090BEF"/>
    <w:rsid w:val="00090DEC"/>
    <w:rsid w:val="000B58C2"/>
    <w:rsid w:val="000D10DC"/>
    <w:rsid w:val="000E1A88"/>
    <w:rsid w:val="000E253B"/>
    <w:rsid w:val="000E7608"/>
    <w:rsid w:val="00132226"/>
    <w:rsid w:val="001335DF"/>
    <w:rsid w:val="00144D26"/>
    <w:rsid w:val="001546EB"/>
    <w:rsid w:val="00167FFD"/>
    <w:rsid w:val="00173108"/>
    <w:rsid w:val="0019701C"/>
    <w:rsid w:val="0019750B"/>
    <w:rsid w:val="001A1F3B"/>
    <w:rsid w:val="001B00A7"/>
    <w:rsid w:val="001B7362"/>
    <w:rsid w:val="001C0C0C"/>
    <w:rsid w:val="001C1173"/>
    <w:rsid w:val="001D5847"/>
    <w:rsid w:val="001E38D2"/>
    <w:rsid w:val="001E4998"/>
    <w:rsid w:val="001F65FC"/>
    <w:rsid w:val="001F74B8"/>
    <w:rsid w:val="00213B6C"/>
    <w:rsid w:val="00215110"/>
    <w:rsid w:val="0021729E"/>
    <w:rsid w:val="00221CB5"/>
    <w:rsid w:val="002239E9"/>
    <w:rsid w:val="00224F8F"/>
    <w:rsid w:val="002425F0"/>
    <w:rsid w:val="002A2AC2"/>
    <w:rsid w:val="002D0A75"/>
    <w:rsid w:val="002E2A99"/>
    <w:rsid w:val="002F79AE"/>
    <w:rsid w:val="00301118"/>
    <w:rsid w:val="00305203"/>
    <w:rsid w:val="0032242E"/>
    <w:rsid w:val="003229AE"/>
    <w:rsid w:val="00351E16"/>
    <w:rsid w:val="00363930"/>
    <w:rsid w:val="00371690"/>
    <w:rsid w:val="00377329"/>
    <w:rsid w:val="00391C41"/>
    <w:rsid w:val="0039607F"/>
    <w:rsid w:val="003B2AC9"/>
    <w:rsid w:val="003B641B"/>
    <w:rsid w:val="003C2DAC"/>
    <w:rsid w:val="003D307F"/>
    <w:rsid w:val="003D352A"/>
    <w:rsid w:val="003D4160"/>
    <w:rsid w:val="003F5189"/>
    <w:rsid w:val="00401808"/>
    <w:rsid w:val="0040799A"/>
    <w:rsid w:val="004225AE"/>
    <w:rsid w:val="00422CD8"/>
    <w:rsid w:val="004352A6"/>
    <w:rsid w:val="004367F2"/>
    <w:rsid w:val="00441EA8"/>
    <w:rsid w:val="00442C6A"/>
    <w:rsid w:val="0045547C"/>
    <w:rsid w:val="00462630"/>
    <w:rsid w:val="00467037"/>
    <w:rsid w:val="00471446"/>
    <w:rsid w:val="004773A3"/>
    <w:rsid w:val="00481F18"/>
    <w:rsid w:val="00486EC0"/>
    <w:rsid w:val="00493526"/>
    <w:rsid w:val="004C78D6"/>
    <w:rsid w:val="004D012F"/>
    <w:rsid w:val="004D2476"/>
    <w:rsid w:val="004D2E5E"/>
    <w:rsid w:val="004E062A"/>
    <w:rsid w:val="004E0B44"/>
    <w:rsid w:val="004E5DC2"/>
    <w:rsid w:val="004E5E6A"/>
    <w:rsid w:val="005107A8"/>
    <w:rsid w:val="005346E8"/>
    <w:rsid w:val="005551F6"/>
    <w:rsid w:val="00562837"/>
    <w:rsid w:val="00566A11"/>
    <w:rsid w:val="00566CF5"/>
    <w:rsid w:val="00590CFC"/>
    <w:rsid w:val="005B1D80"/>
    <w:rsid w:val="005B56E2"/>
    <w:rsid w:val="005C3C7A"/>
    <w:rsid w:val="005D234D"/>
    <w:rsid w:val="005D5482"/>
    <w:rsid w:val="005E248F"/>
    <w:rsid w:val="005E30C6"/>
    <w:rsid w:val="005F2A9D"/>
    <w:rsid w:val="00603573"/>
    <w:rsid w:val="0060493A"/>
    <w:rsid w:val="00612CBC"/>
    <w:rsid w:val="00636CDF"/>
    <w:rsid w:val="0063759F"/>
    <w:rsid w:val="00660AB7"/>
    <w:rsid w:val="00672E49"/>
    <w:rsid w:val="0067748A"/>
    <w:rsid w:val="00680AE2"/>
    <w:rsid w:val="00683060"/>
    <w:rsid w:val="00684079"/>
    <w:rsid w:val="006C28A5"/>
    <w:rsid w:val="006D0D6B"/>
    <w:rsid w:val="006D343F"/>
    <w:rsid w:val="006D6AEE"/>
    <w:rsid w:val="006E0C62"/>
    <w:rsid w:val="006F34DA"/>
    <w:rsid w:val="007078B2"/>
    <w:rsid w:val="00722AC0"/>
    <w:rsid w:val="00733B85"/>
    <w:rsid w:val="00745056"/>
    <w:rsid w:val="007460FF"/>
    <w:rsid w:val="00770571"/>
    <w:rsid w:val="00781A7C"/>
    <w:rsid w:val="0079007F"/>
    <w:rsid w:val="007914E4"/>
    <w:rsid w:val="007B1FBB"/>
    <w:rsid w:val="007B5826"/>
    <w:rsid w:val="007C4242"/>
    <w:rsid w:val="007D04B4"/>
    <w:rsid w:val="007F587D"/>
    <w:rsid w:val="008311E9"/>
    <w:rsid w:val="008341C7"/>
    <w:rsid w:val="008359AF"/>
    <w:rsid w:val="00841BE7"/>
    <w:rsid w:val="00852D8C"/>
    <w:rsid w:val="00860965"/>
    <w:rsid w:val="008641C1"/>
    <w:rsid w:val="00871783"/>
    <w:rsid w:val="00874E43"/>
    <w:rsid w:val="00887A6F"/>
    <w:rsid w:val="00893667"/>
    <w:rsid w:val="00894DC4"/>
    <w:rsid w:val="0089761D"/>
    <w:rsid w:val="008A2FDD"/>
    <w:rsid w:val="008B3E29"/>
    <w:rsid w:val="008B48C4"/>
    <w:rsid w:val="008C1539"/>
    <w:rsid w:val="008C7502"/>
    <w:rsid w:val="008D3EEE"/>
    <w:rsid w:val="008D7B77"/>
    <w:rsid w:val="008E0BE5"/>
    <w:rsid w:val="008F1EDF"/>
    <w:rsid w:val="00900318"/>
    <w:rsid w:val="0090054D"/>
    <w:rsid w:val="009030FF"/>
    <w:rsid w:val="0091182D"/>
    <w:rsid w:val="00936F9B"/>
    <w:rsid w:val="009523BE"/>
    <w:rsid w:val="00960B30"/>
    <w:rsid w:val="00974BC1"/>
    <w:rsid w:val="009A035C"/>
    <w:rsid w:val="009A3769"/>
    <w:rsid w:val="009B58B4"/>
    <w:rsid w:val="009C35D5"/>
    <w:rsid w:val="009D40F7"/>
    <w:rsid w:val="009E464C"/>
    <w:rsid w:val="009E4D12"/>
    <w:rsid w:val="009F3B9D"/>
    <w:rsid w:val="009F4D89"/>
    <w:rsid w:val="00A00982"/>
    <w:rsid w:val="00A024A4"/>
    <w:rsid w:val="00A15235"/>
    <w:rsid w:val="00A32302"/>
    <w:rsid w:val="00A328DD"/>
    <w:rsid w:val="00A471ED"/>
    <w:rsid w:val="00A50603"/>
    <w:rsid w:val="00A55177"/>
    <w:rsid w:val="00A55448"/>
    <w:rsid w:val="00A574DE"/>
    <w:rsid w:val="00A63E30"/>
    <w:rsid w:val="00A765FF"/>
    <w:rsid w:val="00A76F54"/>
    <w:rsid w:val="00A81041"/>
    <w:rsid w:val="00A85348"/>
    <w:rsid w:val="00AA14AE"/>
    <w:rsid w:val="00AA5A4C"/>
    <w:rsid w:val="00AB4E36"/>
    <w:rsid w:val="00AE7DB0"/>
    <w:rsid w:val="00B0640D"/>
    <w:rsid w:val="00B100BA"/>
    <w:rsid w:val="00B36BD5"/>
    <w:rsid w:val="00B37EA6"/>
    <w:rsid w:val="00B5182B"/>
    <w:rsid w:val="00B72659"/>
    <w:rsid w:val="00B8678A"/>
    <w:rsid w:val="00BA7756"/>
    <w:rsid w:val="00BB7CBB"/>
    <w:rsid w:val="00BC681F"/>
    <w:rsid w:val="00BD0619"/>
    <w:rsid w:val="00BD0A48"/>
    <w:rsid w:val="00BD1DE5"/>
    <w:rsid w:val="00BD5F75"/>
    <w:rsid w:val="00BE6E67"/>
    <w:rsid w:val="00BF3CFE"/>
    <w:rsid w:val="00C04248"/>
    <w:rsid w:val="00C06645"/>
    <w:rsid w:val="00C15BD9"/>
    <w:rsid w:val="00C30001"/>
    <w:rsid w:val="00C37D65"/>
    <w:rsid w:val="00C56EFF"/>
    <w:rsid w:val="00C73C51"/>
    <w:rsid w:val="00C759C3"/>
    <w:rsid w:val="00CA4235"/>
    <w:rsid w:val="00CA6E35"/>
    <w:rsid w:val="00CF4A2F"/>
    <w:rsid w:val="00CF5887"/>
    <w:rsid w:val="00D03F63"/>
    <w:rsid w:val="00D07A13"/>
    <w:rsid w:val="00D10C11"/>
    <w:rsid w:val="00D172DA"/>
    <w:rsid w:val="00D263A3"/>
    <w:rsid w:val="00D311D7"/>
    <w:rsid w:val="00D367E9"/>
    <w:rsid w:val="00D408AD"/>
    <w:rsid w:val="00D52BAF"/>
    <w:rsid w:val="00D7317E"/>
    <w:rsid w:val="00D7415E"/>
    <w:rsid w:val="00D755F5"/>
    <w:rsid w:val="00DA2677"/>
    <w:rsid w:val="00DA4C08"/>
    <w:rsid w:val="00DA7C3D"/>
    <w:rsid w:val="00DB1E3D"/>
    <w:rsid w:val="00E16D0A"/>
    <w:rsid w:val="00E179DF"/>
    <w:rsid w:val="00E24E20"/>
    <w:rsid w:val="00E360A9"/>
    <w:rsid w:val="00E53B51"/>
    <w:rsid w:val="00E75377"/>
    <w:rsid w:val="00E8669E"/>
    <w:rsid w:val="00E959C5"/>
    <w:rsid w:val="00EA2A08"/>
    <w:rsid w:val="00EA51EE"/>
    <w:rsid w:val="00EB0C75"/>
    <w:rsid w:val="00EC1080"/>
    <w:rsid w:val="00EC6A38"/>
    <w:rsid w:val="00EC7E26"/>
    <w:rsid w:val="00EF0D62"/>
    <w:rsid w:val="00EF1BF8"/>
    <w:rsid w:val="00EF4F02"/>
    <w:rsid w:val="00F22C82"/>
    <w:rsid w:val="00F25E22"/>
    <w:rsid w:val="00F364D9"/>
    <w:rsid w:val="00F37C5E"/>
    <w:rsid w:val="00F51F27"/>
    <w:rsid w:val="00F52203"/>
    <w:rsid w:val="00F64B2A"/>
    <w:rsid w:val="00F70234"/>
    <w:rsid w:val="00F878D5"/>
    <w:rsid w:val="00F9332B"/>
    <w:rsid w:val="00F9789F"/>
    <w:rsid w:val="00FA1BB3"/>
    <w:rsid w:val="00FB2CB6"/>
    <w:rsid w:val="00FC517A"/>
    <w:rsid w:val="036DF0CA"/>
    <w:rsid w:val="05A333D2"/>
    <w:rsid w:val="08AE5FFF"/>
    <w:rsid w:val="0B0DCAB2"/>
    <w:rsid w:val="0C578548"/>
    <w:rsid w:val="0C993861"/>
    <w:rsid w:val="0D342DA7"/>
    <w:rsid w:val="1A67E2DC"/>
    <w:rsid w:val="1B42869D"/>
    <w:rsid w:val="1CCF76E2"/>
    <w:rsid w:val="1DB56052"/>
    <w:rsid w:val="1DB93707"/>
    <w:rsid w:val="1FC91B53"/>
    <w:rsid w:val="21ED1B10"/>
    <w:rsid w:val="2287B7EB"/>
    <w:rsid w:val="23167C19"/>
    <w:rsid w:val="2493AD66"/>
    <w:rsid w:val="256260E8"/>
    <w:rsid w:val="3030E649"/>
    <w:rsid w:val="34E8BE52"/>
    <w:rsid w:val="3AA73A47"/>
    <w:rsid w:val="3C1D3ABC"/>
    <w:rsid w:val="3EF5AD29"/>
    <w:rsid w:val="40596C4B"/>
    <w:rsid w:val="42CFCBC4"/>
    <w:rsid w:val="4560B4F4"/>
    <w:rsid w:val="46843EF2"/>
    <w:rsid w:val="4794EC6E"/>
    <w:rsid w:val="4D86CAB4"/>
    <w:rsid w:val="4EC0EB5E"/>
    <w:rsid w:val="5112E912"/>
    <w:rsid w:val="531B8FEA"/>
    <w:rsid w:val="573AB488"/>
    <w:rsid w:val="598DCF4B"/>
    <w:rsid w:val="5A0A3FB5"/>
    <w:rsid w:val="5E9FD660"/>
    <w:rsid w:val="5F233D9B"/>
    <w:rsid w:val="5F3FD325"/>
    <w:rsid w:val="604942A9"/>
    <w:rsid w:val="611671BF"/>
    <w:rsid w:val="62A8DA36"/>
    <w:rsid w:val="65A690A9"/>
    <w:rsid w:val="7693FD68"/>
    <w:rsid w:val="7973E7FB"/>
    <w:rsid w:val="7CB00FDB"/>
    <w:rsid w:val="7D495174"/>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A89544"/>
  <w15:docId w15:val="{9D5F9BBD-FD31-4910-96FE-CE3E3FA8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5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4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235"/>
  </w:style>
  <w:style w:type="paragraph" w:styleId="Piedepgina">
    <w:name w:val="footer"/>
    <w:basedOn w:val="Normal"/>
    <w:link w:val="PiedepginaCar"/>
    <w:uiPriority w:val="99"/>
    <w:unhideWhenUsed/>
    <w:rsid w:val="00CA4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235"/>
  </w:style>
  <w:style w:type="table" w:styleId="Tablaconcuadrcula">
    <w:name w:val="Table Grid"/>
    <w:basedOn w:val="Tablanormal"/>
    <w:uiPriority w:val="59"/>
    <w:rsid w:val="00CA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1446"/>
    <w:pPr>
      <w:ind w:left="720"/>
      <w:contextualSpacing/>
    </w:pPr>
  </w:style>
  <w:style w:type="table" w:customStyle="1" w:styleId="Tablaconcuadrcula1">
    <w:name w:val="Tabla con cuadrícula1"/>
    <w:basedOn w:val="Tablanormal"/>
    <w:next w:val="Tablaconcuadrcula"/>
    <w:uiPriority w:val="59"/>
    <w:rsid w:val="0015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87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78D5"/>
    <w:rPr>
      <w:rFonts w:ascii="Tahoma" w:hAnsi="Tahoma" w:cs="Tahoma"/>
      <w:sz w:val="16"/>
      <w:szCs w:val="16"/>
    </w:rPr>
  </w:style>
  <w:style w:type="character" w:styleId="Refdecomentario">
    <w:name w:val="annotation reference"/>
    <w:basedOn w:val="Fuentedeprrafopredeter"/>
    <w:uiPriority w:val="99"/>
    <w:semiHidden/>
    <w:unhideWhenUsed/>
    <w:rsid w:val="00F878D5"/>
    <w:rPr>
      <w:sz w:val="16"/>
      <w:szCs w:val="16"/>
    </w:rPr>
  </w:style>
  <w:style w:type="paragraph" w:styleId="Textocomentario">
    <w:name w:val="annotation text"/>
    <w:basedOn w:val="Normal"/>
    <w:link w:val="TextocomentarioCar"/>
    <w:uiPriority w:val="99"/>
    <w:unhideWhenUsed/>
    <w:rsid w:val="00F878D5"/>
    <w:pPr>
      <w:spacing w:line="240" w:lineRule="auto"/>
    </w:pPr>
    <w:rPr>
      <w:sz w:val="20"/>
      <w:szCs w:val="20"/>
    </w:rPr>
  </w:style>
  <w:style w:type="character" w:customStyle="1" w:styleId="TextocomentarioCar">
    <w:name w:val="Texto comentario Car"/>
    <w:basedOn w:val="Fuentedeprrafopredeter"/>
    <w:link w:val="Textocomentario"/>
    <w:uiPriority w:val="99"/>
    <w:rsid w:val="00F878D5"/>
    <w:rPr>
      <w:sz w:val="20"/>
      <w:szCs w:val="20"/>
    </w:rPr>
  </w:style>
  <w:style w:type="paragraph" w:styleId="Asuntodelcomentario">
    <w:name w:val="annotation subject"/>
    <w:basedOn w:val="Textocomentario"/>
    <w:next w:val="Textocomentario"/>
    <w:link w:val="AsuntodelcomentarioCar"/>
    <w:uiPriority w:val="99"/>
    <w:semiHidden/>
    <w:unhideWhenUsed/>
    <w:rsid w:val="00F878D5"/>
    <w:rPr>
      <w:b/>
      <w:bCs/>
    </w:rPr>
  </w:style>
  <w:style w:type="character" w:customStyle="1" w:styleId="AsuntodelcomentarioCar">
    <w:name w:val="Asunto del comentario Car"/>
    <w:basedOn w:val="TextocomentarioCar"/>
    <w:link w:val="Asuntodelcomentario"/>
    <w:uiPriority w:val="99"/>
    <w:semiHidden/>
    <w:rsid w:val="00F878D5"/>
    <w:rPr>
      <w:b/>
      <w:bCs/>
      <w:sz w:val="20"/>
      <w:szCs w:val="20"/>
    </w:rPr>
  </w:style>
  <w:style w:type="character" w:styleId="Hipervnculo">
    <w:name w:val="Hyperlink"/>
    <w:basedOn w:val="Fuentedeprrafopredeter"/>
    <w:uiPriority w:val="99"/>
    <w:semiHidden/>
    <w:unhideWhenUsed/>
    <w:rsid w:val="00974BC1"/>
    <w:rPr>
      <w:color w:val="0000FF"/>
      <w:u w:val="single"/>
    </w:rPr>
  </w:style>
  <w:style w:type="character" w:customStyle="1" w:styleId="corchete-llamada1">
    <w:name w:val="corchete-llamada1"/>
    <w:basedOn w:val="Fuentedeprrafopredeter"/>
    <w:rsid w:val="00974BC1"/>
    <w:rPr>
      <w:vanish/>
      <w:webHidden w:val="0"/>
      <w:specVanish w:val="0"/>
    </w:rPr>
  </w:style>
  <w:style w:type="paragraph" w:styleId="Revisin">
    <w:name w:val="Revision"/>
    <w:hidden/>
    <w:uiPriority w:val="99"/>
    <w:semiHidden/>
    <w:rsid w:val="00A00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1667</Words>
  <Characters>9174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Camilo Salas</dc:creator>
  <cp:lastModifiedBy>Daniela Díaz</cp:lastModifiedBy>
  <cp:revision>11</cp:revision>
  <cp:lastPrinted>2013-07-11T13:59:00Z</cp:lastPrinted>
  <dcterms:created xsi:type="dcterms:W3CDTF">2026-05-08T17:10:00Z</dcterms:created>
  <dcterms:modified xsi:type="dcterms:W3CDTF">2026-05-11T18:19:00Z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f94c5-04bf-4cfb-b9dd-e9293ab34a61_Enabled">
    <vt:lpwstr>true</vt:lpwstr>
  </property>
  <property fmtid="{D5CDD505-2E9C-101B-9397-08002B2CF9AE}" pid="3" name="MSIP_Label_173f94c5-04bf-4cfb-b9dd-e9293ab34a61_SetDate">
    <vt:lpwstr>2026-03-24T16:10:46Z</vt:lpwstr>
  </property>
  <property fmtid="{D5CDD505-2E9C-101B-9397-08002B2CF9AE}" pid="4" name="MSIP_Label_173f94c5-04bf-4cfb-b9dd-e9293ab34a61_Method">
    <vt:lpwstr>Standard</vt:lpwstr>
  </property>
  <property fmtid="{D5CDD505-2E9C-101B-9397-08002B2CF9AE}" pid="5" name="MSIP_Label_173f94c5-04bf-4cfb-b9dd-e9293ab34a61_Name">
    <vt:lpwstr>defa4170-0d19-0005-0004-bc88714345d2</vt:lpwstr>
  </property>
  <property fmtid="{D5CDD505-2E9C-101B-9397-08002B2CF9AE}" pid="6" name="MSIP_Label_173f94c5-04bf-4cfb-b9dd-e9293ab34a61_SiteId">
    <vt:lpwstr>38cdaf25-ec2b-48ad-ab41-f07423d5a1fc</vt:lpwstr>
  </property>
  <property fmtid="{D5CDD505-2E9C-101B-9397-08002B2CF9AE}" pid="7" name="MSIP_Label_173f94c5-04bf-4cfb-b9dd-e9293ab34a61_ActionId">
    <vt:lpwstr>8b281118-f7a9-402f-8afd-ec32eb181705</vt:lpwstr>
  </property>
  <property fmtid="{D5CDD505-2E9C-101B-9397-08002B2CF9AE}" pid="8" name="MSIP_Label_173f94c5-04bf-4cfb-b9dd-e9293ab34a61_ContentBits">
    <vt:lpwstr>0</vt:lpwstr>
  </property>
  <property fmtid="{D5CDD505-2E9C-101B-9397-08002B2CF9AE}" pid="9" name="MSIP_Label_173f94c5-04bf-4cfb-b9dd-e9293ab34a61_Tag">
    <vt:lpwstr>10, 3, 0, 1</vt:lpwstr>
  </property>
</Properties>
</file>