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9"/>
      </w:tblGrid>
      <w:tr w:rsidR="00471446" w:rsidRPr="00C77C42" w14:paraId="49142515" w14:textId="77777777" w:rsidTr="00EA072B">
        <w:tc>
          <w:tcPr>
            <w:tcW w:w="10349" w:type="dxa"/>
            <w:shd w:val="clear" w:color="auto" w:fill="C2D69B" w:themeFill="accent3" w:themeFillTint="99"/>
          </w:tcPr>
          <w:p w14:paraId="76C6F0E3" w14:textId="77777777" w:rsidR="00471446" w:rsidRPr="003D264D" w:rsidRDefault="00471446" w:rsidP="00C77C42">
            <w:pPr>
              <w:jc w:val="center"/>
              <w:rPr>
                <w:rFonts w:cstheme="minorHAnsi"/>
                <w:b/>
                <w:sz w:val="24"/>
                <w:szCs w:val="24"/>
              </w:rPr>
            </w:pPr>
            <w:r w:rsidRPr="003D264D">
              <w:rPr>
                <w:rFonts w:cstheme="minorHAnsi"/>
                <w:b/>
                <w:sz w:val="24"/>
                <w:szCs w:val="24"/>
              </w:rPr>
              <w:t>Objetivo</w:t>
            </w:r>
          </w:p>
        </w:tc>
      </w:tr>
      <w:tr w:rsidR="00471446" w:rsidRPr="0011028A" w14:paraId="2AF5FCC0" w14:textId="77777777" w:rsidTr="00215110">
        <w:tc>
          <w:tcPr>
            <w:tcW w:w="10349" w:type="dxa"/>
            <w:tcBorders>
              <w:bottom w:val="dotted" w:sz="4" w:space="0" w:color="auto"/>
            </w:tcBorders>
          </w:tcPr>
          <w:p w14:paraId="24DF70C5" w14:textId="68173881" w:rsidR="00471446" w:rsidRPr="003D264D" w:rsidRDefault="009D7BE6" w:rsidP="00C77C42">
            <w:pPr>
              <w:autoSpaceDE w:val="0"/>
              <w:autoSpaceDN w:val="0"/>
              <w:adjustRightInd w:val="0"/>
              <w:jc w:val="both"/>
              <w:rPr>
                <w:rFonts w:cstheme="minorHAnsi"/>
                <w:sz w:val="24"/>
                <w:szCs w:val="24"/>
                <w:lang w:val="es-PA"/>
              </w:rPr>
            </w:pPr>
            <w:r w:rsidRPr="003D264D">
              <w:rPr>
                <w:rFonts w:cstheme="minorHAnsi"/>
                <w:sz w:val="24"/>
                <w:szCs w:val="24"/>
                <w:lang w:val="es-PA"/>
              </w:rPr>
              <w:t>Establecer l</w:t>
            </w:r>
            <w:r w:rsidR="00EA7445" w:rsidRPr="003D264D">
              <w:rPr>
                <w:rFonts w:cstheme="minorHAnsi"/>
                <w:sz w:val="24"/>
                <w:szCs w:val="24"/>
                <w:lang w:val="es-PA"/>
              </w:rPr>
              <w:t>as condiciones</w:t>
            </w:r>
            <w:r w:rsidR="00FD6798" w:rsidRPr="003D264D">
              <w:rPr>
                <w:rFonts w:cstheme="minorHAnsi"/>
                <w:sz w:val="24"/>
                <w:szCs w:val="24"/>
                <w:lang w:val="es-PA"/>
              </w:rPr>
              <w:t xml:space="preserve"> y lineamientos para</w:t>
            </w:r>
            <w:r w:rsidR="00EA7445" w:rsidRPr="003D264D">
              <w:rPr>
                <w:rFonts w:cstheme="minorHAnsi"/>
                <w:sz w:val="24"/>
                <w:szCs w:val="24"/>
                <w:lang w:val="es-PA"/>
              </w:rPr>
              <w:t xml:space="preserve"> la capacitación</w:t>
            </w:r>
            <w:r w:rsidRPr="003D264D">
              <w:rPr>
                <w:rFonts w:cstheme="minorHAnsi"/>
                <w:sz w:val="24"/>
                <w:szCs w:val="24"/>
                <w:lang w:val="es-PA"/>
              </w:rPr>
              <w:t xml:space="preserve"> inicial y continu</w:t>
            </w:r>
            <w:r w:rsidR="00EA7445" w:rsidRPr="003D264D">
              <w:rPr>
                <w:rFonts w:cstheme="minorHAnsi"/>
                <w:sz w:val="24"/>
                <w:szCs w:val="24"/>
                <w:lang w:val="es-PA"/>
              </w:rPr>
              <w:t>a</w:t>
            </w:r>
            <w:r w:rsidRPr="003D264D">
              <w:rPr>
                <w:rFonts w:cstheme="minorHAnsi"/>
                <w:sz w:val="24"/>
                <w:szCs w:val="24"/>
                <w:lang w:val="es-PA"/>
              </w:rPr>
              <w:t xml:space="preserve"> </w:t>
            </w:r>
            <w:r w:rsidR="00FD6798" w:rsidRPr="003D264D">
              <w:rPr>
                <w:rFonts w:cstheme="minorHAnsi"/>
                <w:sz w:val="24"/>
                <w:szCs w:val="24"/>
                <w:lang w:val="es-PA"/>
              </w:rPr>
              <w:t>de</w:t>
            </w:r>
            <w:r w:rsidRPr="003D264D">
              <w:rPr>
                <w:rFonts w:cstheme="minorHAnsi"/>
                <w:sz w:val="24"/>
                <w:szCs w:val="24"/>
                <w:lang w:val="es-PA"/>
              </w:rPr>
              <w:t xml:space="preserve"> los miembros del </w:t>
            </w:r>
            <w:r w:rsidR="00787147" w:rsidRPr="003D264D">
              <w:rPr>
                <w:rFonts w:cstheme="minorHAnsi"/>
                <w:sz w:val="24"/>
                <w:szCs w:val="24"/>
                <w:lang w:val="es-PA"/>
              </w:rPr>
              <w:t>Comité Nacional de Bioética de la Investigación (CNBI),</w:t>
            </w:r>
            <w:r w:rsidRPr="003D264D">
              <w:rPr>
                <w:rFonts w:cstheme="minorHAnsi"/>
                <w:sz w:val="24"/>
                <w:szCs w:val="24"/>
                <w:lang w:val="es-PA"/>
              </w:rPr>
              <w:t xml:space="preserve"> </w:t>
            </w:r>
            <w:r w:rsidR="00EA7445" w:rsidRPr="003D264D">
              <w:rPr>
                <w:rFonts w:cstheme="minorHAnsi"/>
                <w:sz w:val="24"/>
                <w:szCs w:val="24"/>
                <w:lang w:val="es-PA"/>
              </w:rPr>
              <w:t>así como</w:t>
            </w:r>
            <w:r w:rsidR="00FD6798" w:rsidRPr="003D264D">
              <w:rPr>
                <w:rFonts w:cstheme="minorHAnsi"/>
                <w:sz w:val="24"/>
                <w:szCs w:val="24"/>
                <w:lang w:val="es-PA"/>
              </w:rPr>
              <w:t xml:space="preserve"> para la formación continua </w:t>
            </w:r>
            <w:r w:rsidR="000F3B53" w:rsidRPr="003D264D">
              <w:rPr>
                <w:rFonts w:cstheme="minorHAnsi"/>
                <w:sz w:val="24"/>
                <w:szCs w:val="24"/>
                <w:lang w:val="es-PA"/>
              </w:rPr>
              <w:t>que el</w:t>
            </w:r>
            <w:r w:rsidR="00EA7445" w:rsidRPr="003D264D">
              <w:rPr>
                <w:rFonts w:cstheme="minorHAnsi"/>
                <w:sz w:val="24"/>
                <w:szCs w:val="24"/>
                <w:lang w:val="es-PA"/>
              </w:rPr>
              <w:t xml:space="preserve"> CNBI </w:t>
            </w:r>
            <w:r w:rsidR="00FD6798" w:rsidRPr="003D264D">
              <w:rPr>
                <w:rFonts w:cstheme="minorHAnsi"/>
                <w:sz w:val="24"/>
                <w:szCs w:val="24"/>
                <w:lang w:val="es-PA"/>
              </w:rPr>
              <w:t xml:space="preserve">provea </w:t>
            </w:r>
            <w:r w:rsidR="00EA7445" w:rsidRPr="003D264D">
              <w:rPr>
                <w:rFonts w:cstheme="minorHAnsi"/>
                <w:sz w:val="24"/>
                <w:szCs w:val="24"/>
                <w:lang w:val="es-PA"/>
              </w:rPr>
              <w:t>a los</w:t>
            </w:r>
            <w:r w:rsidR="00966EF7" w:rsidRPr="003D264D">
              <w:rPr>
                <w:rFonts w:cstheme="minorHAnsi"/>
                <w:sz w:val="24"/>
                <w:szCs w:val="24"/>
                <w:lang w:val="es-PA"/>
              </w:rPr>
              <w:t xml:space="preserve"> miembros de los comités acreditados</w:t>
            </w:r>
            <w:r w:rsidR="00AC2DCA" w:rsidRPr="003D264D">
              <w:rPr>
                <w:rFonts w:cstheme="minorHAnsi"/>
                <w:sz w:val="24"/>
                <w:szCs w:val="24"/>
                <w:lang w:val="es-PA"/>
              </w:rPr>
              <w:t>, comités en</w:t>
            </w:r>
            <w:r w:rsidR="00FD6798" w:rsidRPr="003D264D">
              <w:rPr>
                <w:rFonts w:cstheme="minorHAnsi"/>
                <w:sz w:val="24"/>
                <w:szCs w:val="24"/>
                <w:lang w:val="es-PA"/>
              </w:rPr>
              <w:t xml:space="preserve"> proceso de</w:t>
            </w:r>
            <w:r w:rsidR="00AC2DCA" w:rsidRPr="003D264D">
              <w:rPr>
                <w:rFonts w:cstheme="minorHAnsi"/>
                <w:sz w:val="24"/>
                <w:szCs w:val="24"/>
                <w:lang w:val="es-PA"/>
              </w:rPr>
              <w:t xml:space="preserve"> formación</w:t>
            </w:r>
            <w:r w:rsidR="00B144BB" w:rsidRPr="003D264D">
              <w:rPr>
                <w:rFonts w:cstheme="minorHAnsi"/>
                <w:sz w:val="24"/>
                <w:szCs w:val="24"/>
                <w:lang w:val="es-PA"/>
              </w:rPr>
              <w:t>, autoridades</w:t>
            </w:r>
            <w:r w:rsidR="00FD6798" w:rsidRPr="003D264D">
              <w:rPr>
                <w:rFonts w:cstheme="minorHAnsi"/>
                <w:sz w:val="24"/>
                <w:szCs w:val="24"/>
                <w:lang w:val="es-PA"/>
              </w:rPr>
              <w:t xml:space="preserve"> institucionales</w:t>
            </w:r>
            <w:r w:rsidR="00AC2DCA" w:rsidRPr="003D264D">
              <w:rPr>
                <w:rFonts w:cstheme="minorHAnsi"/>
                <w:sz w:val="24"/>
                <w:szCs w:val="24"/>
                <w:lang w:val="es-PA"/>
              </w:rPr>
              <w:t xml:space="preserve"> e investigadores a nivel nacional</w:t>
            </w:r>
            <w:r w:rsidR="00FD6798" w:rsidRPr="003D264D">
              <w:rPr>
                <w:rFonts w:cstheme="minorHAnsi"/>
                <w:sz w:val="24"/>
                <w:szCs w:val="24"/>
                <w:lang w:val="es-PA"/>
              </w:rPr>
              <w:t>, con el fin de fortalecer sus competencias en ética de la investigación y garantizar la adecuada protección de los participantes de los estudios.</w:t>
            </w:r>
          </w:p>
        </w:tc>
      </w:tr>
      <w:tr w:rsidR="00471446" w:rsidRPr="00C77C42" w14:paraId="7E816EC0" w14:textId="77777777" w:rsidTr="00EA072B">
        <w:tc>
          <w:tcPr>
            <w:tcW w:w="10349" w:type="dxa"/>
            <w:shd w:val="clear" w:color="auto" w:fill="C2D69B" w:themeFill="accent3" w:themeFillTint="99"/>
          </w:tcPr>
          <w:p w14:paraId="39EE1AA8" w14:textId="77777777" w:rsidR="00471446" w:rsidRPr="003D264D" w:rsidRDefault="00471446" w:rsidP="00C77C42">
            <w:pPr>
              <w:jc w:val="center"/>
              <w:rPr>
                <w:rFonts w:cstheme="minorHAnsi"/>
                <w:b/>
                <w:sz w:val="24"/>
                <w:szCs w:val="24"/>
              </w:rPr>
            </w:pPr>
            <w:r w:rsidRPr="003D264D">
              <w:rPr>
                <w:rFonts w:cstheme="minorHAnsi"/>
                <w:b/>
                <w:sz w:val="24"/>
                <w:szCs w:val="24"/>
              </w:rPr>
              <w:t>Alcance</w:t>
            </w:r>
          </w:p>
        </w:tc>
      </w:tr>
      <w:tr w:rsidR="00471446" w:rsidRPr="00C77C42" w14:paraId="21F83FCD" w14:textId="77777777" w:rsidTr="00215110">
        <w:tc>
          <w:tcPr>
            <w:tcW w:w="10349" w:type="dxa"/>
          </w:tcPr>
          <w:p w14:paraId="4682C624" w14:textId="2FBF0A37" w:rsidR="00471446" w:rsidRPr="003D264D" w:rsidRDefault="00787147" w:rsidP="00C77C42">
            <w:pPr>
              <w:jc w:val="both"/>
              <w:rPr>
                <w:rFonts w:cstheme="minorHAnsi"/>
                <w:iCs/>
                <w:sz w:val="24"/>
                <w:szCs w:val="24"/>
              </w:rPr>
            </w:pPr>
            <w:r w:rsidRPr="003D264D">
              <w:rPr>
                <w:rFonts w:cstheme="minorHAnsi"/>
                <w:iCs/>
                <w:sz w:val="24"/>
                <w:szCs w:val="24"/>
              </w:rPr>
              <w:t>Aplica a t</w:t>
            </w:r>
            <w:r w:rsidR="00E00880" w:rsidRPr="003D264D">
              <w:rPr>
                <w:rFonts w:cstheme="minorHAnsi"/>
                <w:iCs/>
                <w:sz w:val="24"/>
                <w:szCs w:val="24"/>
              </w:rPr>
              <w:t>odos los</w:t>
            </w:r>
            <w:r w:rsidR="009D7BE6" w:rsidRPr="003D264D">
              <w:rPr>
                <w:rFonts w:cstheme="minorHAnsi"/>
                <w:iCs/>
                <w:sz w:val="24"/>
                <w:szCs w:val="24"/>
              </w:rPr>
              <w:t xml:space="preserve"> miembros activos d</w:t>
            </w:r>
            <w:r w:rsidR="00120BAC" w:rsidRPr="003D264D">
              <w:rPr>
                <w:rFonts w:cstheme="minorHAnsi"/>
                <w:iCs/>
                <w:sz w:val="24"/>
                <w:szCs w:val="24"/>
              </w:rPr>
              <w:t>el CNBI</w:t>
            </w:r>
            <w:r w:rsidR="00561F1C" w:rsidRPr="003D264D">
              <w:rPr>
                <w:rFonts w:cstheme="minorHAnsi"/>
                <w:iCs/>
                <w:sz w:val="24"/>
                <w:szCs w:val="24"/>
              </w:rPr>
              <w:t xml:space="preserve"> y a su </w:t>
            </w:r>
            <w:r w:rsidRPr="003D264D">
              <w:rPr>
                <w:rFonts w:cstheme="minorHAnsi"/>
                <w:iCs/>
                <w:sz w:val="24"/>
                <w:szCs w:val="24"/>
              </w:rPr>
              <w:t>secreta</w:t>
            </w:r>
            <w:r w:rsidR="00561F1C" w:rsidRPr="003D264D">
              <w:rPr>
                <w:rFonts w:cstheme="minorHAnsi"/>
                <w:iCs/>
                <w:sz w:val="24"/>
                <w:szCs w:val="24"/>
              </w:rPr>
              <w:t>ría</w:t>
            </w:r>
            <w:r w:rsidRPr="003D264D">
              <w:rPr>
                <w:rFonts w:cstheme="minorHAnsi"/>
                <w:iCs/>
                <w:sz w:val="24"/>
                <w:szCs w:val="24"/>
                <w:lang w:val="es-PA"/>
              </w:rPr>
              <w:t xml:space="preserve"> técnica</w:t>
            </w:r>
            <w:r w:rsidR="00561F1C" w:rsidRPr="003D264D">
              <w:rPr>
                <w:rFonts w:cstheme="minorHAnsi"/>
                <w:iCs/>
                <w:sz w:val="24"/>
                <w:szCs w:val="24"/>
                <w:lang w:val="es-PA"/>
              </w:rPr>
              <w:t xml:space="preserve">. Asimismo, incluye a los </w:t>
            </w:r>
            <w:r w:rsidR="00AC2DCA" w:rsidRPr="003D264D">
              <w:rPr>
                <w:rFonts w:cstheme="minorHAnsi"/>
                <w:iCs/>
                <w:sz w:val="24"/>
                <w:szCs w:val="24"/>
              </w:rPr>
              <w:t>miembros</w:t>
            </w:r>
            <w:r w:rsidR="005A6A14" w:rsidRPr="003D264D">
              <w:rPr>
                <w:rFonts w:cstheme="minorHAnsi"/>
                <w:iCs/>
                <w:sz w:val="24"/>
                <w:szCs w:val="24"/>
              </w:rPr>
              <w:t xml:space="preserve"> </w:t>
            </w:r>
            <w:r w:rsidR="00AC2DCA" w:rsidRPr="003D264D">
              <w:rPr>
                <w:rFonts w:cstheme="minorHAnsi"/>
                <w:iCs/>
                <w:sz w:val="24"/>
                <w:szCs w:val="24"/>
              </w:rPr>
              <w:t>de los comités acreditados</w:t>
            </w:r>
            <w:r w:rsidR="00561F1C" w:rsidRPr="003D264D">
              <w:rPr>
                <w:rFonts w:cstheme="minorHAnsi"/>
                <w:iCs/>
                <w:sz w:val="24"/>
                <w:szCs w:val="24"/>
              </w:rPr>
              <w:t xml:space="preserve"> y aquellos en proceso de </w:t>
            </w:r>
            <w:r w:rsidR="00AC2DCA" w:rsidRPr="003D264D">
              <w:rPr>
                <w:rFonts w:cstheme="minorHAnsi"/>
                <w:iCs/>
                <w:sz w:val="24"/>
                <w:szCs w:val="24"/>
              </w:rPr>
              <w:t>formación</w:t>
            </w:r>
            <w:r w:rsidR="00561F1C" w:rsidRPr="003D264D">
              <w:rPr>
                <w:rFonts w:cstheme="minorHAnsi"/>
                <w:iCs/>
                <w:sz w:val="24"/>
                <w:szCs w:val="24"/>
              </w:rPr>
              <w:t xml:space="preserve">. También comprende a las </w:t>
            </w:r>
            <w:r w:rsidR="005A6A14" w:rsidRPr="003D264D">
              <w:rPr>
                <w:rFonts w:cstheme="minorHAnsi"/>
                <w:iCs/>
                <w:sz w:val="24"/>
                <w:szCs w:val="24"/>
              </w:rPr>
              <w:t>autoridades de</w:t>
            </w:r>
            <w:r w:rsidR="00561F1C" w:rsidRPr="003D264D">
              <w:rPr>
                <w:rFonts w:cstheme="minorHAnsi"/>
                <w:iCs/>
                <w:sz w:val="24"/>
                <w:szCs w:val="24"/>
              </w:rPr>
              <w:t xml:space="preserve"> las</w:t>
            </w:r>
            <w:r w:rsidR="005A6A14" w:rsidRPr="003D264D">
              <w:rPr>
                <w:rFonts w:cstheme="minorHAnsi"/>
                <w:iCs/>
                <w:sz w:val="24"/>
                <w:szCs w:val="24"/>
              </w:rPr>
              <w:t xml:space="preserve"> instituciones que </w:t>
            </w:r>
            <w:r w:rsidR="00561F1C" w:rsidRPr="003D264D">
              <w:rPr>
                <w:rFonts w:cstheme="minorHAnsi"/>
                <w:iCs/>
                <w:sz w:val="24"/>
                <w:szCs w:val="24"/>
              </w:rPr>
              <w:t xml:space="preserve">cuentan con </w:t>
            </w:r>
            <w:r w:rsidR="005A6A14" w:rsidRPr="003D264D">
              <w:rPr>
                <w:rFonts w:cstheme="minorHAnsi"/>
                <w:iCs/>
                <w:sz w:val="24"/>
                <w:szCs w:val="24"/>
              </w:rPr>
              <w:t>comités de bioética de la investigación</w:t>
            </w:r>
            <w:r w:rsidR="00AC2DCA" w:rsidRPr="003D264D">
              <w:rPr>
                <w:rFonts w:cstheme="minorHAnsi"/>
                <w:iCs/>
                <w:sz w:val="24"/>
                <w:szCs w:val="24"/>
              </w:rPr>
              <w:t xml:space="preserve"> e investigadores a nivel nacional</w:t>
            </w:r>
            <w:r w:rsidR="00561F1C" w:rsidRPr="003D264D">
              <w:rPr>
                <w:rFonts w:cstheme="minorHAnsi"/>
                <w:iCs/>
                <w:sz w:val="24"/>
                <w:szCs w:val="24"/>
              </w:rPr>
              <w:t xml:space="preserve"> que participen en actividades de capacitaci</w:t>
            </w:r>
            <w:r w:rsidR="002A6ABA" w:rsidRPr="003D264D">
              <w:rPr>
                <w:rFonts w:cstheme="minorHAnsi"/>
                <w:iCs/>
                <w:sz w:val="24"/>
                <w:szCs w:val="24"/>
              </w:rPr>
              <w:t>ones</w:t>
            </w:r>
            <w:r w:rsidR="00561F1C" w:rsidRPr="003D264D">
              <w:rPr>
                <w:rFonts w:cstheme="minorHAnsi"/>
                <w:iCs/>
                <w:sz w:val="24"/>
                <w:szCs w:val="24"/>
              </w:rPr>
              <w:t xml:space="preserve">, </w:t>
            </w:r>
            <w:r w:rsidR="002A6ABA" w:rsidRPr="003D264D">
              <w:rPr>
                <w:rFonts w:cstheme="minorHAnsi"/>
                <w:iCs/>
                <w:sz w:val="24"/>
                <w:szCs w:val="24"/>
              </w:rPr>
              <w:t xml:space="preserve">talleres, </w:t>
            </w:r>
            <w:r w:rsidR="00561F1C" w:rsidRPr="003D264D">
              <w:rPr>
                <w:rFonts w:cstheme="minorHAnsi"/>
                <w:iCs/>
                <w:sz w:val="24"/>
                <w:szCs w:val="24"/>
              </w:rPr>
              <w:t>inducci</w:t>
            </w:r>
            <w:r w:rsidR="002A6ABA" w:rsidRPr="003D264D">
              <w:rPr>
                <w:rFonts w:cstheme="minorHAnsi"/>
                <w:iCs/>
                <w:sz w:val="24"/>
                <w:szCs w:val="24"/>
              </w:rPr>
              <w:t>ones</w:t>
            </w:r>
            <w:r w:rsidR="00561F1C" w:rsidRPr="003D264D">
              <w:rPr>
                <w:rFonts w:cstheme="minorHAnsi"/>
                <w:iCs/>
                <w:sz w:val="24"/>
                <w:szCs w:val="24"/>
              </w:rPr>
              <w:t>, actualizaci</w:t>
            </w:r>
            <w:r w:rsidR="002A6ABA" w:rsidRPr="003D264D">
              <w:rPr>
                <w:rFonts w:cstheme="minorHAnsi"/>
                <w:iCs/>
                <w:sz w:val="24"/>
                <w:szCs w:val="24"/>
              </w:rPr>
              <w:t>ones de cursos</w:t>
            </w:r>
            <w:r w:rsidR="00561F1C" w:rsidRPr="003D264D">
              <w:rPr>
                <w:rFonts w:cstheme="minorHAnsi"/>
                <w:iCs/>
                <w:sz w:val="24"/>
                <w:szCs w:val="24"/>
              </w:rPr>
              <w:t xml:space="preserve"> o </w:t>
            </w:r>
            <w:r w:rsidR="00213713" w:rsidRPr="003D264D">
              <w:rPr>
                <w:rFonts w:cstheme="minorHAnsi"/>
                <w:iCs/>
                <w:sz w:val="24"/>
                <w:szCs w:val="24"/>
              </w:rPr>
              <w:t>curso</w:t>
            </w:r>
            <w:r w:rsidR="002051BA" w:rsidRPr="003D264D">
              <w:rPr>
                <w:rFonts w:cstheme="minorHAnsi"/>
                <w:iCs/>
                <w:sz w:val="24"/>
                <w:szCs w:val="24"/>
              </w:rPr>
              <w:t>s</w:t>
            </w:r>
            <w:r w:rsidR="00213713" w:rsidRPr="003D264D">
              <w:rPr>
                <w:rFonts w:cstheme="minorHAnsi"/>
                <w:iCs/>
                <w:sz w:val="24"/>
                <w:szCs w:val="24"/>
              </w:rPr>
              <w:t xml:space="preserve"> de autoaprendizaje </w:t>
            </w:r>
            <w:r w:rsidR="00561F1C" w:rsidRPr="003D264D">
              <w:rPr>
                <w:rFonts w:cstheme="minorHAnsi"/>
                <w:iCs/>
                <w:sz w:val="24"/>
                <w:szCs w:val="24"/>
              </w:rPr>
              <w:t>organizad</w:t>
            </w:r>
            <w:r w:rsidR="00C77C42" w:rsidRPr="003D264D">
              <w:rPr>
                <w:rFonts w:cstheme="minorHAnsi"/>
                <w:iCs/>
                <w:sz w:val="24"/>
                <w:szCs w:val="24"/>
              </w:rPr>
              <w:t>o</w:t>
            </w:r>
            <w:r w:rsidR="00561F1C" w:rsidRPr="003D264D">
              <w:rPr>
                <w:rFonts w:cstheme="minorHAnsi"/>
                <w:iCs/>
                <w:sz w:val="24"/>
                <w:szCs w:val="24"/>
              </w:rPr>
              <w:t>s, coordinad</w:t>
            </w:r>
            <w:r w:rsidR="002051BA" w:rsidRPr="003D264D">
              <w:rPr>
                <w:rFonts w:cstheme="minorHAnsi"/>
                <w:iCs/>
                <w:sz w:val="24"/>
                <w:szCs w:val="24"/>
              </w:rPr>
              <w:t>o</w:t>
            </w:r>
            <w:r w:rsidR="00561F1C" w:rsidRPr="003D264D">
              <w:rPr>
                <w:rFonts w:cstheme="minorHAnsi"/>
                <w:iCs/>
                <w:sz w:val="24"/>
                <w:szCs w:val="24"/>
              </w:rPr>
              <w:t>s y avalad</w:t>
            </w:r>
            <w:r w:rsidR="002051BA" w:rsidRPr="003D264D">
              <w:rPr>
                <w:rFonts w:cstheme="minorHAnsi"/>
                <w:iCs/>
                <w:sz w:val="24"/>
                <w:szCs w:val="24"/>
              </w:rPr>
              <w:t>o</w:t>
            </w:r>
            <w:r w:rsidR="00561F1C" w:rsidRPr="003D264D">
              <w:rPr>
                <w:rFonts w:cstheme="minorHAnsi"/>
                <w:iCs/>
                <w:sz w:val="24"/>
                <w:szCs w:val="24"/>
              </w:rPr>
              <w:t>s por el CNBI.</w:t>
            </w:r>
          </w:p>
        </w:tc>
      </w:tr>
    </w:tbl>
    <w:p w14:paraId="4BB46474" w14:textId="77777777" w:rsidR="00471446" w:rsidRPr="00C77C42" w:rsidRDefault="00471446" w:rsidP="0011028A">
      <w:pPr>
        <w:spacing w:after="0" w:line="240" w:lineRule="auto"/>
        <w:jc w:val="both"/>
        <w:rPr>
          <w:rFonts w:cstheme="minorHAnsi"/>
          <w:sz w:val="24"/>
          <w:szCs w:val="24"/>
        </w:rPr>
      </w:pPr>
    </w:p>
    <w:p w14:paraId="627E8CD5" w14:textId="77777777" w:rsidR="00A85348" w:rsidRPr="00C77C42" w:rsidRDefault="00A85348" w:rsidP="0011028A">
      <w:pPr>
        <w:spacing w:after="0" w:line="240" w:lineRule="auto"/>
        <w:jc w:val="both"/>
        <w:rPr>
          <w:rFonts w:cstheme="minorHAnsi"/>
          <w:sz w:val="24"/>
          <w:szCs w:val="24"/>
        </w:rPr>
      </w:pPr>
    </w:p>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66"/>
        <w:gridCol w:w="7283"/>
      </w:tblGrid>
      <w:tr w:rsidR="00471446" w:rsidRPr="00C77C42" w14:paraId="5737888A" w14:textId="77777777" w:rsidTr="00EA072B">
        <w:tc>
          <w:tcPr>
            <w:tcW w:w="10349" w:type="dxa"/>
            <w:gridSpan w:val="2"/>
            <w:shd w:val="clear" w:color="auto" w:fill="C2D69B" w:themeFill="accent3" w:themeFillTint="99"/>
          </w:tcPr>
          <w:p w14:paraId="2BEDA74A" w14:textId="77777777" w:rsidR="00471446" w:rsidRPr="00C77C42" w:rsidRDefault="00471446" w:rsidP="00C77C42">
            <w:pPr>
              <w:jc w:val="center"/>
              <w:rPr>
                <w:rFonts w:cstheme="minorHAnsi"/>
                <w:b/>
                <w:sz w:val="24"/>
                <w:szCs w:val="24"/>
              </w:rPr>
            </w:pPr>
            <w:r w:rsidRPr="00C77C42">
              <w:rPr>
                <w:rFonts w:cstheme="minorHAnsi"/>
                <w:b/>
                <w:sz w:val="24"/>
                <w:szCs w:val="24"/>
              </w:rPr>
              <w:t>Definiciones</w:t>
            </w:r>
          </w:p>
        </w:tc>
      </w:tr>
      <w:tr w:rsidR="00471446" w:rsidRPr="00C77C42" w14:paraId="35169A4E" w14:textId="77777777" w:rsidTr="004F4DB1">
        <w:tc>
          <w:tcPr>
            <w:tcW w:w="3066" w:type="dxa"/>
          </w:tcPr>
          <w:p w14:paraId="087DFAFD" w14:textId="77777777" w:rsidR="00471446" w:rsidRPr="00C77C42" w:rsidRDefault="008E5D56" w:rsidP="0011028A">
            <w:pPr>
              <w:spacing w:line="360" w:lineRule="auto"/>
              <w:jc w:val="both"/>
              <w:rPr>
                <w:rFonts w:cstheme="minorHAnsi"/>
                <w:i/>
                <w:sz w:val="24"/>
                <w:szCs w:val="24"/>
              </w:rPr>
            </w:pPr>
            <w:r w:rsidRPr="00C77C42">
              <w:rPr>
                <w:rFonts w:cstheme="minorHAnsi"/>
                <w:i/>
                <w:sz w:val="24"/>
                <w:szCs w:val="24"/>
              </w:rPr>
              <w:t>Capacitaci</w:t>
            </w:r>
            <w:r w:rsidR="00CF7445" w:rsidRPr="00C77C42">
              <w:rPr>
                <w:rFonts w:cstheme="minorHAnsi"/>
                <w:i/>
                <w:sz w:val="24"/>
                <w:szCs w:val="24"/>
              </w:rPr>
              <w:t>ón</w:t>
            </w:r>
          </w:p>
        </w:tc>
        <w:tc>
          <w:tcPr>
            <w:tcW w:w="7283" w:type="dxa"/>
          </w:tcPr>
          <w:p w14:paraId="6412821E" w14:textId="4955B47C" w:rsidR="00471446" w:rsidRPr="00C77C42" w:rsidRDefault="009410EA" w:rsidP="00C77C42">
            <w:pPr>
              <w:spacing w:line="276" w:lineRule="auto"/>
              <w:jc w:val="both"/>
              <w:rPr>
                <w:rFonts w:cstheme="minorHAnsi"/>
                <w:sz w:val="24"/>
                <w:szCs w:val="24"/>
              </w:rPr>
            </w:pPr>
            <w:r w:rsidRPr="00C77C42">
              <w:rPr>
                <w:rFonts w:cstheme="minorHAnsi"/>
                <w:sz w:val="24"/>
                <w:szCs w:val="24"/>
              </w:rPr>
              <w:t>Actividad</w:t>
            </w:r>
            <w:r w:rsidR="008E5D56" w:rsidRPr="00C77C42">
              <w:rPr>
                <w:rFonts w:cstheme="minorHAnsi"/>
                <w:sz w:val="24"/>
                <w:szCs w:val="24"/>
              </w:rPr>
              <w:t xml:space="preserve"> presencial o semipresencial de formación continua y de actualización</w:t>
            </w:r>
            <w:r w:rsidR="002A45D0" w:rsidRPr="00C77C42">
              <w:rPr>
                <w:rFonts w:cstheme="minorHAnsi"/>
                <w:sz w:val="24"/>
                <w:szCs w:val="24"/>
              </w:rPr>
              <w:t>.</w:t>
            </w:r>
          </w:p>
        </w:tc>
      </w:tr>
      <w:tr w:rsidR="004F4DB1" w:rsidRPr="00C77C42" w14:paraId="1D2465C6" w14:textId="77777777" w:rsidTr="004F4DB1">
        <w:tc>
          <w:tcPr>
            <w:tcW w:w="3066" w:type="dxa"/>
          </w:tcPr>
          <w:p w14:paraId="3F2A8145" w14:textId="4712BCC5" w:rsidR="004F4DB1" w:rsidRPr="003062E3" w:rsidRDefault="004F4DB1" w:rsidP="0011028A">
            <w:pPr>
              <w:spacing w:line="360" w:lineRule="auto"/>
              <w:jc w:val="both"/>
              <w:rPr>
                <w:rFonts w:cstheme="minorHAnsi"/>
                <w:i/>
                <w:sz w:val="24"/>
                <w:szCs w:val="24"/>
              </w:rPr>
            </w:pPr>
            <w:r w:rsidRPr="003062E3">
              <w:rPr>
                <w:rFonts w:cstheme="minorHAnsi"/>
                <w:sz w:val="24"/>
                <w:szCs w:val="24"/>
                <w:lang w:val="es-PA"/>
              </w:rPr>
              <w:t>Capacitaciones externas</w:t>
            </w:r>
          </w:p>
        </w:tc>
        <w:tc>
          <w:tcPr>
            <w:tcW w:w="7283" w:type="dxa"/>
          </w:tcPr>
          <w:p w14:paraId="5CAE1339" w14:textId="34E0B18D" w:rsidR="004F4DB1" w:rsidRPr="003062E3" w:rsidRDefault="00C77C42" w:rsidP="0011028A">
            <w:pPr>
              <w:jc w:val="both"/>
              <w:rPr>
                <w:sz w:val="24"/>
                <w:szCs w:val="24"/>
              </w:rPr>
            </w:pPr>
            <w:r w:rsidRPr="003062E3">
              <w:rPr>
                <w:sz w:val="24"/>
                <w:szCs w:val="24"/>
              </w:rPr>
              <w:t>Proceso de formación impartido por instructores, instituciones o consultores ajenos a la organización. </w:t>
            </w:r>
          </w:p>
        </w:tc>
      </w:tr>
      <w:tr w:rsidR="004F4DB1" w:rsidRPr="00C77C42" w14:paraId="7A55E50B" w14:textId="77777777" w:rsidTr="004F4DB1">
        <w:tc>
          <w:tcPr>
            <w:tcW w:w="3066" w:type="dxa"/>
          </w:tcPr>
          <w:p w14:paraId="04627658" w14:textId="609DDC88" w:rsidR="004F4DB1" w:rsidRPr="003062E3" w:rsidRDefault="004F4DB1" w:rsidP="0011028A">
            <w:pPr>
              <w:spacing w:line="360" w:lineRule="auto"/>
              <w:jc w:val="both"/>
              <w:rPr>
                <w:rFonts w:cstheme="minorHAnsi"/>
                <w:i/>
                <w:sz w:val="24"/>
                <w:szCs w:val="24"/>
              </w:rPr>
            </w:pPr>
            <w:r w:rsidRPr="003062E3">
              <w:rPr>
                <w:rFonts w:cstheme="minorHAnsi"/>
                <w:iCs/>
                <w:sz w:val="24"/>
                <w:szCs w:val="24"/>
              </w:rPr>
              <w:t>Curso de</w:t>
            </w:r>
            <w:r w:rsidRPr="00C54A30">
              <w:rPr>
                <w:rFonts w:cstheme="minorHAnsi"/>
                <w:iCs/>
                <w:sz w:val="24"/>
                <w:szCs w:val="24"/>
              </w:rPr>
              <w:t xml:space="preserve"> autoaprendizaje</w:t>
            </w:r>
          </w:p>
        </w:tc>
        <w:tc>
          <w:tcPr>
            <w:tcW w:w="7283" w:type="dxa"/>
          </w:tcPr>
          <w:p w14:paraId="5062D36D" w14:textId="23222E84" w:rsidR="004F4DB1" w:rsidRPr="003062E3" w:rsidRDefault="004F4DB1" w:rsidP="00C77C42">
            <w:pPr>
              <w:jc w:val="both"/>
              <w:rPr>
                <w:rFonts w:cstheme="minorHAnsi"/>
                <w:sz w:val="24"/>
                <w:szCs w:val="24"/>
              </w:rPr>
            </w:pPr>
            <w:r w:rsidRPr="003062E3">
              <w:rPr>
                <w:rFonts w:cstheme="minorHAnsi"/>
                <w:sz w:val="24"/>
                <w:szCs w:val="24"/>
              </w:rPr>
              <w:t>Modalidad de educación autodirigida y flexible donde el participante asume el control de su proceso educativo a su propio ritmo, sin plazos definidos.</w:t>
            </w:r>
          </w:p>
        </w:tc>
      </w:tr>
    </w:tbl>
    <w:p w14:paraId="18611E45" w14:textId="77777777" w:rsidR="00471446" w:rsidRPr="00EA072B" w:rsidRDefault="00471446" w:rsidP="00C15BD9">
      <w:pPr>
        <w:spacing w:after="0" w:line="360" w:lineRule="auto"/>
        <w:rPr>
          <w:rFonts w:cstheme="minorHAnsi"/>
          <w:sz w:val="24"/>
          <w:szCs w:val="24"/>
        </w:rPr>
      </w:pPr>
    </w:p>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4"/>
        <w:gridCol w:w="7655"/>
      </w:tblGrid>
      <w:tr w:rsidR="00471446" w:rsidRPr="00AD4DAD" w14:paraId="19A1BC4E" w14:textId="77777777" w:rsidTr="00EA072B">
        <w:tc>
          <w:tcPr>
            <w:tcW w:w="10349" w:type="dxa"/>
            <w:gridSpan w:val="2"/>
            <w:shd w:val="clear" w:color="auto" w:fill="C2D69B" w:themeFill="accent3" w:themeFillTint="99"/>
          </w:tcPr>
          <w:p w14:paraId="60D2FF87" w14:textId="77777777" w:rsidR="00471446" w:rsidRPr="00AD4DAD" w:rsidRDefault="00471446" w:rsidP="0011028A">
            <w:pPr>
              <w:spacing w:line="360" w:lineRule="auto"/>
              <w:jc w:val="both"/>
              <w:rPr>
                <w:rFonts w:cstheme="minorHAnsi"/>
                <w:b/>
                <w:sz w:val="24"/>
                <w:szCs w:val="24"/>
              </w:rPr>
            </w:pPr>
            <w:r w:rsidRPr="00AD4DAD">
              <w:rPr>
                <w:rFonts w:cstheme="minorHAnsi"/>
                <w:b/>
                <w:sz w:val="24"/>
                <w:szCs w:val="24"/>
              </w:rPr>
              <w:t>Responsabilidades</w:t>
            </w:r>
          </w:p>
        </w:tc>
      </w:tr>
      <w:tr w:rsidR="00471446" w:rsidRPr="00AD4DAD" w14:paraId="17DADEFB" w14:textId="77777777" w:rsidTr="00215110">
        <w:tc>
          <w:tcPr>
            <w:tcW w:w="2694" w:type="dxa"/>
            <w:vAlign w:val="center"/>
          </w:tcPr>
          <w:p w14:paraId="6CC1C324" w14:textId="77777777" w:rsidR="00471446" w:rsidRPr="00AD4DAD" w:rsidRDefault="009D7BE6" w:rsidP="0011028A">
            <w:pPr>
              <w:spacing w:line="360" w:lineRule="auto"/>
              <w:jc w:val="both"/>
              <w:rPr>
                <w:rFonts w:cstheme="minorHAnsi"/>
                <w:sz w:val="24"/>
                <w:szCs w:val="24"/>
              </w:rPr>
            </w:pPr>
            <w:r w:rsidRPr="00AD4DAD">
              <w:rPr>
                <w:rFonts w:cstheme="minorHAnsi"/>
                <w:sz w:val="24"/>
                <w:szCs w:val="24"/>
              </w:rPr>
              <w:t>Secretar</w:t>
            </w:r>
            <w:r w:rsidR="00EA072B" w:rsidRPr="00AD4DAD">
              <w:rPr>
                <w:rFonts w:cstheme="minorHAnsi"/>
                <w:sz w:val="24"/>
                <w:szCs w:val="24"/>
              </w:rPr>
              <w:t>í</w:t>
            </w:r>
            <w:r w:rsidRPr="00AD4DAD">
              <w:rPr>
                <w:rFonts w:cstheme="minorHAnsi"/>
                <w:sz w:val="24"/>
                <w:szCs w:val="24"/>
              </w:rPr>
              <w:t>a Técnica</w:t>
            </w:r>
          </w:p>
        </w:tc>
        <w:tc>
          <w:tcPr>
            <w:tcW w:w="7655" w:type="dxa"/>
          </w:tcPr>
          <w:p w14:paraId="4782EA08" w14:textId="273F4F6F" w:rsidR="00E14772" w:rsidRPr="00AD4DAD" w:rsidRDefault="00E14772" w:rsidP="00B753BC">
            <w:pPr>
              <w:autoSpaceDE w:val="0"/>
              <w:autoSpaceDN w:val="0"/>
              <w:adjustRightInd w:val="0"/>
              <w:spacing w:line="276" w:lineRule="auto"/>
              <w:jc w:val="both"/>
              <w:rPr>
                <w:rFonts w:cstheme="minorHAnsi"/>
                <w:sz w:val="24"/>
                <w:szCs w:val="24"/>
                <w:lang w:val="es-PA"/>
              </w:rPr>
            </w:pPr>
            <w:r w:rsidRPr="00AD4DAD">
              <w:rPr>
                <w:rFonts w:cstheme="minorHAnsi"/>
                <w:sz w:val="24"/>
                <w:szCs w:val="24"/>
                <w:lang w:val="es-PA"/>
              </w:rPr>
              <w:t xml:space="preserve">Presentar cada año ante los miembros del CNBI el borrador del plan anual de capacitaciones para los </w:t>
            </w:r>
            <w:r w:rsidRPr="00AD4DAD">
              <w:rPr>
                <w:rFonts w:cstheme="minorHAnsi"/>
                <w:sz w:val="24"/>
                <w:szCs w:val="24"/>
              </w:rPr>
              <w:t>miembros del CNBI, Secretarías Técnicas, miembros de los comités acreditados, comités en formación, autoridades de instituciones que tienen comités de bioética de la investigación e investigadores a nivel nacional.</w:t>
            </w:r>
          </w:p>
          <w:p w14:paraId="3993CED7" w14:textId="19A38543" w:rsidR="00E14772" w:rsidRPr="00AD4DAD" w:rsidRDefault="009D7BE6" w:rsidP="00B753BC">
            <w:pPr>
              <w:autoSpaceDE w:val="0"/>
              <w:autoSpaceDN w:val="0"/>
              <w:adjustRightInd w:val="0"/>
              <w:spacing w:line="276" w:lineRule="auto"/>
              <w:jc w:val="both"/>
              <w:rPr>
                <w:rFonts w:cstheme="minorHAnsi"/>
                <w:sz w:val="24"/>
                <w:szCs w:val="24"/>
                <w:lang w:val="es-PA"/>
              </w:rPr>
            </w:pPr>
            <w:r w:rsidRPr="00AD4DAD">
              <w:rPr>
                <w:rFonts w:cstheme="minorHAnsi"/>
                <w:sz w:val="24"/>
                <w:szCs w:val="24"/>
                <w:lang w:val="es-PA"/>
              </w:rPr>
              <w:t xml:space="preserve">Responsable de la coordinación de </w:t>
            </w:r>
            <w:r w:rsidR="00B753BC" w:rsidRPr="00AD4DAD">
              <w:rPr>
                <w:rFonts w:cstheme="minorHAnsi"/>
                <w:sz w:val="24"/>
                <w:szCs w:val="24"/>
              </w:rPr>
              <w:t xml:space="preserve">capacitaciones, </w:t>
            </w:r>
            <w:r w:rsidR="0015193E" w:rsidRPr="00AD4DAD">
              <w:rPr>
                <w:rFonts w:cstheme="minorHAnsi"/>
                <w:sz w:val="24"/>
                <w:szCs w:val="24"/>
                <w:lang w:val="es-PA"/>
              </w:rPr>
              <w:t xml:space="preserve">seminarios, </w:t>
            </w:r>
            <w:r w:rsidR="00B753BC" w:rsidRPr="00AD4DAD">
              <w:rPr>
                <w:rFonts w:cstheme="minorHAnsi"/>
                <w:sz w:val="24"/>
                <w:szCs w:val="24"/>
              </w:rPr>
              <w:t>talleres, inducciones, actualizaciones de cursos o cursos de autoaprendizaje organizados, coordinados y avalados por el CNBI.</w:t>
            </w:r>
          </w:p>
          <w:p w14:paraId="60682EDE" w14:textId="5AD7B761" w:rsidR="00AC2DCA" w:rsidRPr="00AD4DAD" w:rsidRDefault="009D7BE6" w:rsidP="00B753BC">
            <w:pPr>
              <w:autoSpaceDE w:val="0"/>
              <w:autoSpaceDN w:val="0"/>
              <w:adjustRightInd w:val="0"/>
              <w:spacing w:line="276" w:lineRule="auto"/>
              <w:jc w:val="both"/>
              <w:rPr>
                <w:rFonts w:cstheme="minorHAnsi"/>
                <w:sz w:val="24"/>
                <w:szCs w:val="24"/>
                <w:lang w:val="es-PA"/>
              </w:rPr>
            </w:pPr>
            <w:r w:rsidRPr="00AD4DAD">
              <w:rPr>
                <w:rFonts w:cstheme="minorHAnsi"/>
                <w:sz w:val="24"/>
                <w:szCs w:val="24"/>
                <w:lang w:val="es-PA"/>
              </w:rPr>
              <w:lastRenderedPageBreak/>
              <w:t>Responsable de compilar las</w:t>
            </w:r>
            <w:r w:rsidR="0015033D" w:rsidRPr="00AD4DAD">
              <w:rPr>
                <w:rFonts w:cstheme="minorHAnsi"/>
                <w:sz w:val="24"/>
                <w:szCs w:val="24"/>
                <w:lang w:val="es-PA"/>
              </w:rPr>
              <w:t xml:space="preserve"> firmas de los participantes </w:t>
            </w:r>
            <w:r w:rsidR="001D18A8" w:rsidRPr="00AD4DAD">
              <w:rPr>
                <w:rFonts w:cstheme="minorHAnsi"/>
                <w:sz w:val="24"/>
                <w:szCs w:val="24"/>
                <w:lang w:val="es-PA"/>
              </w:rPr>
              <w:t>en capacitaciones</w:t>
            </w:r>
            <w:r w:rsidR="0015033D" w:rsidRPr="00AD4DAD">
              <w:rPr>
                <w:rFonts w:cstheme="minorHAnsi"/>
                <w:sz w:val="24"/>
                <w:szCs w:val="24"/>
                <w:lang w:val="es-PA"/>
              </w:rPr>
              <w:t xml:space="preserve"> </w:t>
            </w:r>
            <w:r w:rsidRPr="00AD4DAD">
              <w:rPr>
                <w:rFonts w:cstheme="minorHAnsi"/>
                <w:sz w:val="24"/>
                <w:szCs w:val="24"/>
                <w:lang w:val="es-PA"/>
              </w:rPr>
              <w:t xml:space="preserve">y mantener un archivo de </w:t>
            </w:r>
            <w:proofErr w:type="gramStart"/>
            <w:r w:rsidRPr="00AD4DAD">
              <w:rPr>
                <w:rFonts w:cstheme="minorHAnsi"/>
                <w:sz w:val="24"/>
                <w:szCs w:val="24"/>
                <w:lang w:val="es-PA"/>
              </w:rPr>
              <w:t>l</w:t>
            </w:r>
            <w:r w:rsidR="00B753BC" w:rsidRPr="00AD4DAD">
              <w:rPr>
                <w:rFonts w:cstheme="minorHAnsi"/>
                <w:sz w:val="24"/>
                <w:szCs w:val="24"/>
                <w:lang w:val="es-PA"/>
              </w:rPr>
              <w:t>o</w:t>
            </w:r>
            <w:r w:rsidRPr="00AD4DAD">
              <w:rPr>
                <w:rFonts w:cstheme="minorHAnsi"/>
                <w:sz w:val="24"/>
                <w:szCs w:val="24"/>
                <w:lang w:val="es-PA"/>
              </w:rPr>
              <w:t>s mismos</w:t>
            </w:r>
            <w:proofErr w:type="gramEnd"/>
            <w:r w:rsidRPr="00AD4DAD">
              <w:rPr>
                <w:rFonts w:cstheme="minorHAnsi"/>
                <w:sz w:val="24"/>
                <w:szCs w:val="24"/>
                <w:lang w:val="es-PA"/>
              </w:rPr>
              <w:t>.</w:t>
            </w:r>
          </w:p>
        </w:tc>
      </w:tr>
      <w:tr w:rsidR="001C1173" w:rsidRPr="00AD4DAD" w14:paraId="2688BFE5" w14:textId="77777777" w:rsidTr="00215110">
        <w:tc>
          <w:tcPr>
            <w:tcW w:w="2694" w:type="dxa"/>
            <w:vAlign w:val="center"/>
          </w:tcPr>
          <w:p w14:paraId="4B8FDB68" w14:textId="20A2DADC" w:rsidR="001C1173" w:rsidRPr="00860748" w:rsidRDefault="0018277D" w:rsidP="0011028A">
            <w:pPr>
              <w:spacing w:line="360" w:lineRule="auto"/>
              <w:jc w:val="both"/>
              <w:rPr>
                <w:rFonts w:cstheme="minorHAnsi"/>
                <w:sz w:val="24"/>
                <w:szCs w:val="24"/>
              </w:rPr>
            </w:pPr>
            <w:r w:rsidRPr="00860748">
              <w:rPr>
                <w:rFonts w:cstheme="minorHAnsi"/>
                <w:sz w:val="24"/>
                <w:szCs w:val="24"/>
              </w:rPr>
              <w:lastRenderedPageBreak/>
              <w:t>Presidente y m</w:t>
            </w:r>
            <w:r w:rsidR="0015033D" w:rsidRPr="00860748">
              <w:rPr>
                <w:rFonts w:cstheme="minorHAnsi"/>
                <w:sz w:val="24"/>
                <w:szCs w:val="24"/>
              </w:rPr>
              <w:t>iembros del CNBI</w:t>
            </w:r>
          </w:p>
        </w:tc>
        <w:tc>
          <w:tcPr>
            <w:tcW w:w="7655" w:type="dxa"/>
          </w:tcPr>
          <w:p w14:paraId="672E7DBB" w14:textId="269F8F52" w:rsidR="0018277D" w:rsidRPr="00860748" w:rsidRDefault="0018277D" w:rsidP="00B753BC">
            <w:pPr>
              <w:autoSpaceDE w:val="0"/>
              <w:autoSpaceDN w:val="0"/>
              <w:adjustRightInd w:val="0"/>
              <w:spacing w:line="276" w:lineRule="auto"/>
              <w:jc w:val="both"/>
              <w:rPr>
                <w:rFonts w:cstheme="minorHAnsi"/>
                <w:sz w:val="24"/>
                <w:szCs w:val="24"/>
                <w:lang w:val="es-PA"/>
              </w:rPr>
            </w:pPr>
            <w:r w:rsidRPr="00860748">
              <w:rPr>
                <w:rFonts w:cstheme="minorHAnsi"/>
                <w:sz w:val="24"/>
                <w:szCs w:val="24"/>
                <w:lang w:val="es-PA"/>
              </w:rPr>
              <w:t>Establecer las capacitaciones</w:t>
            </w:r>
            <w:r w:rsidR="00266F91" w:rsidRPr="00860748">
              <w:rPr>
                <w:rFonts w:cstheme="minorHAnsi"/>
                <w:sz w:val="24"/>
                <w:szCs w:val="24"/>
                <w:lang w:val="es-PA"/>
              </w:rPr>
              <w:t xml:space="preserve">, </w:t>
            </w:r>
            <w:r w:rsidR="00B92AE2" w:rsidRPr="00860748">
              <w:rPr>
                <w:rFonts w:cstheme="minorHAnsi"/>
                <w:sz w:val="24"/>
                <w:szCs w:val="24"/>
                <w:lang w:val="es-PA"/>
              </w:rPr>
              <w:t xml:space="preserve">actualizaciones de cursos, </w:t>
            </w:r>
            <w:r w:rsidR="00213713" w:rsidRPr="00860748">
              <w:rPr>
                <w:rFonts w:cstheme="minorHAnsi"/>
                <w:sz w:val="24"/>
                <w:szCs w:val="24"/>
                <w:lang w:val="es-PA"/>
              </w:rPr>
              <w:t>curso</w:t>
            </w:r>
            <w:r w:rsidR="00B753BC" w:rsidRPr="00860748">
              <w:rPr>
                <w:rFonts w:cstheme="minorHAnsi"/>
                <w:sz w:val="24"/>
                <w:szCs w:val="24"/>
                <w:lang w:val="es-PA"/>
              </w:rPr>
              <w:t>s</w:t>
            </w:r>
            <w:r w:rsidR="00213713" w:rsidRPr="00860748">
              <w:rPr>
                <w:rFonts w:cstheme="minorHAnsi"/>
                <w:sz w:val="24"/>
                <w:szCs w:val="24"/>
                <w:lang w:val="es-PA"/>
              </w:rPr>
              <w:t xml:space="preserve"> de a</w:t>
            </w:r>
            <w:proofErr w:type="spellStart"/>
            <w:r w:rsidR="00213713" w:rsidRPr="00860748">
              <w:rPr>
                <w:rFonts w:cstheme="minorHAnsi"/>
                <w:sz w:val="24"/>
                <w:szCs w:val="24"/>
              </w:rPr>
              <w:t>utoaprendizaje</w:t>
            </w:r>
            <w:proofErr w:type="spellEnd"/>
            <w:r w:rsidR="00213713" w:rsidRPr="00860748">
              <w:rPr>
                <w:rFonts w:cstheme="minorHAnsi"/>
                <w:sz w:val="24"/>
                <w:szCs w:val="24"/>
                <w:lang w:val="es-PA"/>
              </w:rPr>
              <w:t xml:space="preserve"> </w:t>
            </w:r>
            <w:r w:rsidRPr="00860748">
              <w:rPr>
                <w:rFonts w:cstheme="minorHAnsi"/>
                <w:sz w:val="24"/>
                <w:szCs w:val="24"/>
                <w:lang w:val="es-PA"/>
              </w:rPr>
              <w:t>y lecturas requeridas a los miembros del CNBI, tanto los requeridos a inicio de funciones en el CNBI como en formación continua.</w:t>
            </w:r>
          </w:p>
          <w:p w14:paraId="2A458B60" w14:textId="5C217C28" w:rsidR="00E47EFF" w:rsidRPr="00860748" w:rsidRDefault="0015033D" w:rsidP="00B753BC">
            <w:pPr>
              <w:autoSpaceDE w:val="0"/>
              <w:autoSpaceDN w:val="0"/>
              <w:adjustRightInd w:val="0"/>
              <w:spacing w:line="276" w:lineRule="auto"/>
              <w:jc w:val="both"/>
              <w:rPr>
                <w:rFonts w:cstheme="minorHAnsi"/>
                <w:sz w:val="24"/>
                <w:szCs w:val="24"/>
                <w:lang w:val="es-PA"/>
              </w:rPr>
            </w:pPr>
            <w:r w:rsidRPr="00860748">
              <w:rPr>
                <w:rFonts w:cstheme="minorHAnsi"/>
                <w:sz w:val="24"/>
                <w:szCs w:val="24"/>
                <w:lang w:val="es-PA"/>
              </w:rPr>
              <w:t xml:space="preserve">Responsables de leer material </w:t>
            </w:r>
            <w:r w:rsidR="00120BAC" w:rsidRPr="00860748">
              <w:rPr>
                <w:rFonts w:cstheme="minorHAnsi"/>
                <w:sz w:val="24"/>
                <w:szCs w:val="24"/>
                <w:lang w:val="es-PA"/>
              </w:rPr>
              <w:t>de entrenamiento, asistir</w:t>
            </w:r>
            <w:r w:rsidR="00B753BC" w:rsidRPr="00860748">
              <w:rPr>
                <w:rFonts w:cstheme="minorHAnsi"/>
                <w:sz w:val="24"/>
                <w:szCs w:val="24"/>
                <w:lang w:val="es-PA"/>
              </w:rPr>
              <w:t xml:space="preserve"> a las capacitaciones, </w:t>
            </w:r>
            <w:r w:rsidR="00B753BC" w:rsidRPr="00860748">
              <w:rPr>
                <w:rFonts w:cstheme="minorHAnsi"/>
                <w:sz w:val="24"/>
                <w:szCs w:val="24"/>
              </w:rPr>
              <w:t>talleres, inducciones, actualizaciones de cursos o cursos de autoaprendizaje organizados, coordinados y avalados por el CNBI.</w:t>
            </w:r>
          </w:p>
          <w:p w14:paraId="68E10FA0" w14:textId="0BA5008C" w:rsidR="0015033D" w:rsidRPr="00860748" w:rsidRDefault="0015033D" w:rsidP="00B753BC">
            <w:pPr>
              <w:autoSpaceDE w:val="0"/>
              <w:autoSpaceDN w:val="0"/>
              <w:adjustRightInd w:val="0"/>
              <w:spacing w:line="276" w:lineRule="auto"/>
              <w:jc w:val="both"/>
              <w:rPr>
                <w:rFonts w:cstheme="minorHAnsi"/>
                <w:sz w:val="24"/>
                <w:szCs w:val="24"/>
                <w:lang w:val="es-PA"/>
              </w:rPr>
            </w:pPr>
            <w:r w:rsidRPr="00860748">
              <w:rPr>
                <w:rFonts w:cstheme="minorHAnsi"/>
                <w:sz w:val="24"/>
                <w:szCs w:val="24"/>
                <w:lang w:val="es-PA"/>
              </w:rPr>
              <w:t xml:space="preserve">Documentar </w:t>
            </w:r>
            <w:r w:rsidR="00770D05" w:rsidRPr="00860748">
              <w:rPr>
                <w:rFonts w:cstheme="minorHAnsi"/>
                <w:sz w:val="24"/>
                <w:szCs w:val="24"/>
                <w:lang w:val="es-PA"/>
              </w:rPr>
              <w:t>las capacitaciones</w:t>
            </w:r>
            <w:r w:rsidR="001A7FD6" w:rsidRPr="00860748">
              <w:rPr>
                <w:rFonts w:cstheme="minorHAnsi"/>
                <w:sz w:val="24"/>
                <w:szCs w:val="24"/>
                <w:lang w:val="es-PA"/>
              </w:rPr>
              <w:t xml:space="preserve">, </w:t>
            </w:r>
            <w:r w:rsidR="0015193E" w:rsidRPr="00860748">
              <w:rPr>
                <w:rFonts w:cstheme="minorHAnsi"/>
                <w:sz w:val="24"/>
                <w:szCs w:val="24"/>
                <w:lang w:val="es-PA"/>
              </w:rPr>
              <w:t xml:space="preserve">seminarios, </w:t>
            </w:r>
            <w:r w:rsidR="001A7FD6" w:rsidRPr="00860748">
              <w:rPr>
                <w:rFonts w:cstheme="minorHAnsi"/>
                <w:sz w:val="24"/>
                <w:szCs w:val="24"/>
                <w:lang w:val="es-PA"/>
              </w:rPr>
              <w:t xml:space="preserve">talleres, inducciones, actualizaciones de cursos </w:t>
            </w:r>
            <w:r w:rsidR="00266F91" w:rsidRPr="00860748">
              <w:rPr>
                <w:rFonts w:cstheme="minorHAnsi"/>
                <w:sz w:val="24"/>
                <w:szCs w:val="24"/>
                <w:lang w:val="es-PA"/>
              </w:rPr>
              <w:t xml:space="preserve">y </w:t>
            </w:r>
            <w:r w:rsidR="00213713" w:rsidRPr="00860748">
              <w:rPr>
                <w:rFonts w:cstheme="minorHAnsi"/>
                <w:sz w:val="24"/>
                <w:szCs w:val="24"/>
                <w:lang w:val="es-PA"/>
              </w:rPr>
              <w:t>curso</w:t>
            </w:r>
            <w:r w:rsidR="001A7FD6" w:rsidRPr="00860748">
              <w:rPr>
                <w:rFonts w:cstheme="minorHAnsi"/>
                <w:sz w:val="24"/>
                <w:szCs w:val="24"/>
                <w:lang w:val="es-PA"/>
              </w:rPr>
              <w:t>s</w:t>
            </w:r>
            <w:r w:rsidR="00213713" w:rsidRPr="00860748">
              <w:rPr>
                <w:rFonts w:cstheme="minorHAnsi"/>
                <w:sz w:val="24"/>
                <w:szCs w:val="24"/>
                <w:lang w:val="es-PA"/>
              </w:rPr>
              <w:t xml:space="preserve"> de </w:t>
            </w:r>
            <w:r w:rsidR="00213713" w:rsidRPr="00860748">
              <w:rPr>
                <w:rFonts w:cstheme="minorHAnsi"/>
                <w:sz w:val="24"/>
                <w:szCs w:val="24"/>
              </w:rPr>
              <w:t>autoaprendizaje</w:t>
            </w:r>
            <w:r w:rsidR="00213713" w:rsidRPr="00860748">
              <w:rPr>
                <w:rFonts w:cstheme="minorHAnsi"/>
                <w:sz w:val="24"/>
                <w:szCs w:val="24"/>
                <w:lang w:val="es-PA"/>
              </w:rPr>
              <w:t xml:space="preserve"> </w:t>
            </w:r>
            <w:r w:rsidR="00770D05" w:rsidRPr="00860748">
              <w:rPr>
                <w:rFonts w:cstheme="minorHAnsi"/>
                <w:sz w:val="24"/>
                <w:szCs w:val="24"/>
                <w:lang w:val="es-PA"/>
              </w:rPr>
              <w:t>recibidas</w:t>
            </w:r>
            <w:r w:rsidR="00120BAC" w:rsidRPr="00860748">
              <w:rPr>
                <w:rFonts w:cstheme="minorHAnsi"/>
                <w:sz w:val="24"/>
                <w:szCs w:val="24"/>
                <w:lang w:val="es-PA"/>
              </w:rPr>
              <w:t>.</w:t>
            </w:r>
          </w:p>
          <w:p w14:paraId="1D216E14" w14:textId="5412B18E" w:rsidR="001C1173" w:rsidRPr="00860748" w:rsidRDefault="00AC2DCA" w:rsidP="00B753BC">
            <w:pPr>
              <w:autoSpaceDE w:val="0"/>
              <w:autoSpaceDN w:val="0"/>
              <w:adjustRightInd w:val="0"/>
              <w:spacing w:line="276" w:lineRule="auto"/>
              <w:jc w:val="both"/>
              <w:rPr>
                <w:rFonts w:cstheme="minorHAnsi"/>
                <w:sz w:val="24"/>
                <w:szCs w:val="24"/>
              </w:rPr>
            </w:pPr>
            <w:r w:rsidRPr="00860748">
              <w:rPr>
                <w:rFonts w:cstheme="minorHAnsi"/>
                <w:sz w:val="24"/>
                <w:szCs w:val="24"/>
                <w:lang w:val="es-PA"/>
              </w:rPr>
              <w:t>Participar como facilitadores de capacitaciones a comités acreditados</w:t>
            </w:r>
            <w:r w:rsidR="005A6A14" w:rsidRPr="00860748">
              <w:rPr>
                <w:rFonts w:cstheme="minorHAnsi"/>
                <w:sz w:val="24"/>
                <w:szCs w:val="24"/>
                <w:lang w:val="es-PA"/>
              </w:rPr>
              <w:t>, en formación, autoridades</w:t>
            </w:r>
            <w:r w:rsidRPr="00860748">
              <w:rPr>
                <w:rFonts w:cstheme="minorHAnsi"/>
                <w:sz w:val="24"/>
                <w:szCs w:val="24"/>
                <w:lang w:val="es-PA"/>
              </w:rPr>
              <w:t xml:space="preserve"> e investigadores cuando se realicen capacitaciones relacionadas a su especialidad. </w:t>
            </w:r>
          </w:p>
        </w:tc>
      </w:tr>
    </w:tbl>
    <w:p w14:paraId="67368ABB" w14:textId="77777777" w:rsidR="00471446" w:rsidRPr="00EA072B" w:rsidRDefault="00471446" w:rsidP="0015033D">
      <w:pPr>
        <w:spacing w:after="0" w:line="360" w:lineRule="auto"/>
        <w:jc w:val="center"/>
        <w:rPr>
          <w:rFonts w:cstheme="minorHAnsi"/>
          <w:sz w:val="24"/>
          <w:szCs w:val="24"/>
        </w:rPr>
      </w:pPr>
    </w:p>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9"/>
      </w:tblGrid>
      <w:tr w:rsidR="00471446" w:rsidRPr="00EA072B" w14:paraId="5263C5F7" w14:textId="77777777" w:rsidTr="002E16B3">
        <w:tc>
          <w:tcPr>
            <w:tcW w:w="10349" w:type="dxa"/>
            <w:shd w:val="clear" w:color="auto" w:fill="C2D69B" w:themeFill="accent3" w:themeFillTint="99"/>
          </w:tcPr>
          <w:p w14:paraId="32752045" w14:textId="77777777" w:rsidR="00471446" w:rsidRPr="00BE06A0" w:rsidRDefault="00471446" w:rsidP="0015033D">
            <w:pPr>
              <w:spacing w:line="360" w:lineRule="auto"/>
              <w:jc w:val="center"/>
              <w:rPr>
                <w:rFonts w:cstheme="minorHAnsi"/>
                <w:b/>
                <w:sz w:val="24"/>
                <w:szCs w:val="24"/>
              </w:rPr>
            </w:pPr>
            <w:r w:rsidRPr="00BE06A0">
              <w:rPr>
                <w:rFonts w:cstheme="minorHAnsi"/>
                <w:b/>
                <w:sz w:val="24"/>
                <w:szCs w:val="24"/>
              </w:rPr>
              <w:t>Descripción del procedimiento</w:t>
            </w:r>
          </w:p>
        </w:tc>
      </w:tr>
      <w:tr w:rsidR="00471446" w:rsidRPr="00FA2800" w14:paraId="4E4DDC8F" w14:textId="77777777" w:rsidTr="006A3D67">
        <w:trPr>
          <w:trHeight w:val="1019"/>
        </w:trPr>
        <w:tc>
          <w:tcPr>
            <w:tcW w:w="10349" w:type="dxa"/>
          </w:tcPr>
          <w:p w14:paraId="58AE78D5" w14:textId="59714BFF" w:rsidR="0015033D" w:rsidRPr="00BE06A0" w:rsidRDefault="0015033D" w:rsidP="00EA072B">
            <w:pPr>
              <w:pStyle w:val="Prrafodelista"/>
              <w:numPr>
                <w:ilvl w:val="0"/>
                <w:numId w:val="21"/>
              </w:numPr>
              <w:autoSpaceDE w:val="0"/>
              <w:autoSpaceDN w:val="0"/>
              <w:adjustRightInd w:val="0"/>
              <w:spacing w:line="276" w:lineRule="auto"/>
              <w:rPr>
                <w:rFonts w:cstheme="minorHAnsi"/>
                <w:b/>
                <w:bCs/>
                <w:sz w:val="24"/>
                <w:szCs w:val="24"/>
                <w:lang w:val="es-PA"/>
              </w:rPr>
            </w:pPr>
            <w:r w:rsidRPr="00BE06A0">
              <w:rPr>
                <w:rFonts w:cstheme="minorHAnsi"/>
                <w:b/>
                <w:bCs/>
                <w:sz w:val="24"/>
                <w:szCs w:val="24"/>
                <w:lang w:val="es-PA"/>
              </w:rPr>
              <w:t>Capacita</w:t>
            </w:r>
            <w:r w:rsidR="00924539" w:rsidRPr="00BE06A0">
              <w:rPr>
                <w:rFonts w:cstheme="minorHAnsi"/>
                <w:b/>
                <w:bCs/>
                <w:sz w:val="24"/>
                <w:szCs w:val="24"/>
                <w:lang w:val="es-PA"/>
              </w:rPr>
              <w:t xml:space="preserve">ción </w:t>
            </w:r>
            <w:r w:rsidR="00AA0054" w:rsidRPr="00BE06A0">
              <w:rPr>
                <w:rFonts w:cstheme="minorHAnsi"/>
                <w:b/>
                <w:bCs/>
                <w:sz w:val="24"/>
                <w:szCs w:val="24"/>
                <w:lang w:val="es-PA"/>
              </w:rPr>
              <w:t>permanente</w:t>
            </w:r>
            <w:r w:rsidR="00D060E5" w:rsidRPr="00BE06A0">
              <w:rPr>
                <w:rFonts w:cstheme="minorHAnsi"/>
                <w:b/>
                <w:bCs/>
                <w:sz w:val="24"/>
                <w:szCs w:val="24"/>
                <w:lang w:val="es-PA"/>
              </w:rPr>
              <w:t xml:space="preserve"> </w:t>
            </w:r>
            <w:r w:rsidR="00924539" w:rsidRPr="00BE06A0">
              <w:rPr>
                <w:rFonts w:cstheme="minorHAnsi"/>
                <w:b/>
                <w:bCs/>
                <w:sz w:val="24"/>
                <w:szCs w:val="24"/>
                <w:lang w:val="es-PA"/>
              </w:rPr>
              <w:t xml:space="preserve">de </w:t>
            </w:r>
            <w:r w:rsidR="00770D05" w:rsidRPr="00BE06A0">
              <w:rPr>
                <w:rFonts w:cstheme="minorHAnsi"/>
                <w:b/>
                <w:bCs/>
                <w:sz w:val="24"/>
                <w:szCs w:val="24"/>
                <w:lang w:val="es-PA"/>
              </w:rPr>
              <w:t>m</w:t>
            </w:r>
            <w:r w:rsidR="00924539" w:rsidRPr="00BE06A0">
              <w:rPr>
                <w:rFonts w:cstheme="minorHAnsi"/>
                <w:b/>
                <w:bCs/>
                <w:sz w:val="24"/>
                <w:szCs w:val="24"/>
                <w:lang w:val="es-PA"/>
              </w:rPr>
              <w:t>iembros del CNB</w:t>
            </w:r>
            <w:r w:rsidRPr="00BE06A0">
              <w:rPr>
                <w:rFonts w:cstheme="minorHAnsi"/>
                <w:b/>
                <w:bCs/>
                <w:sz w:val="24"/>
                <w:szCs w:val="24"/>
                <w:lang w:val="es-PA"/>
              </w:rPr>
              <w:t>I</w:t>
            </w:r>
          </w:p>
          <w:p w14:paraId="22D6AA17" w14:textId="5BE80430" w:rsidR="00A70049" w:rsidRPr="00BE06A0" w:rsidRDefault="0015033D" w:rsidP="00EA072B">
            <w:pPr>
              <w:pStyle w:val="Prrafodelista"/>
              <w:numPr>
                <w:ilvl w:val="1"/>
                <w:numId w:val="21"/>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t>Todo nuevo miembro</w:t>
            </w:r>
            <w:r w:rsidR="00770D05" w:rsidRPr="00BE06A0">
              <w:rPr>
                <w:rFonts w:cstheme="minorHAnsi"/>
                <w:sz w:val="24"/>
                <w:szCs w:val="24"/>
                <w:lang w:val="es-PA"/>
              </w:rPr>
              <w:t xml:space="preserve"> del CNBI</w:t>
            </w:r>
            <w:r w:rsidRPr="00BE06A0">
              <w:rPr>
                <w:rFonts w:cstheme="minorHAnsi"/>
                <w:sz w:val="24"/>
                <w:szCs w:val="24"/>
                <w:lang w:val="es-PA"/>
              </w:rPr>
              <w:t xml:space="preserve"> debe cumplir con la lectura de material y as</w:t>
            </w:r>
            <w:r w:rsidR="003577C2" w:rsidRPr="00BE06A0">
              <w:rPr>
                <w:rFonts w:cstheme="minorHAnsi"/>
                <w:sz w:val="24"/>
                <w:szCs w:val="24"/>
                <w:lang w:val="es-PA"/>
              </w:rPr>
              <w:t>i</w:t>
            </w:r>
            <w:r w:rsidRPr="00BE06A0">
              <w:rPr>
                <w:rFonts w:cstheme="minorHAnsi"/>
                <w:sz w:val="24"/>
                <w:szCs w:val="24"/>
                <w:lang w:val="es-PA"/>
              </w:rPr>
              <w:t>stencia</w:t>
            </w:r>
            <w:r w:rsidR="003577C2" w:rsidRPr="00BE06A0">
              <w:rPr>
                <w:rFonts w:cstheme="minorHAnsi"/>
                <w:sz w:val="24"/>
                <w:szCs w:val="24"/>
                <w:lang w:val="es-PA"/>
              </w:rPr>
              <w:t xml:space="preserve"> a </w:t>
            </w:r>
            <w:r w:rsidR="008132C2" w:rsidRPr="00BE06A0">
              <w:rPr>
                <w:rFonts w:cstheme="minorHAnsi"/>
                <w:sz w:val="24"/>
                <w:szCs w:val="24"/>
                <w:lang w:val="es-PA"/>
              </w:rPr>
              <w:t xml:space="preserve">capacitaciones </w:t>
            </w:r>
            <w:r w:rsidRPr="00BE06A0">
              <w:rPr>
                <w:rFonts w:cstheme="minorHAnsi"/>
                <w:sz w:val="24"/>
                <w:szCs w:val="24"/>
                <w:lang w:val="es-PA"/>
              </w:rPr>
              <w:t>asignad</w:t>
            </w:r>
            <w:r w:rsidR="004E5C04" w:rsidRPr="00BE06A0">
              <w:rPr>
                <w:rFonts w:cstheme="minorHAnsi"/>
                <w:sz w:val="24"/>
                <w:szCs w:val="24"/>
                <w:lang w:val="es-PA"/>
              </w:rPr>
              <w:t>a</w:t>
            </w:r>
            <w:r w:rsidRPr="00BE06A0">
              <w:rPr>
                <w:rFonts w:cstheme="minorHAnsi"/>
                <w:sz w:val="24"/>
                <w:szCs w:val="24"/>
                <w:lang w:val="es-PA"/>
              </w:rPr>
              <w:t>s</w:t>
            </w:r>
            <w:r w:rsidR="003577C2" w:rsidRPr="00BE06A0">
              <w:rPr>
                <w:rFonts w:cstheme="minorHAnsi"/>
                <w:sz w:val="24"/>
                <w:szCs w:val="24"/>
                <w:lang w:val="es-PA"/>
              </w:rPr>
              <w:t xml:space="preserve"> </w:t>
            </w:r>
            <w:proofErr w:type="gramStart"/>
            <w:r w:rsidRPr="00BE06A0">
              <w:rPr>
                <w:rFonts w:cstheme="minorHAnsi"/>
                <w:sz w:val="24"/>
                <w:szCs w:val="24"/>
                <w:lang w:val="es-PA"/>
              </w:rPr>
              <w:t xml:space="preserve">de acuerdo </w:t>
            </w:r>
            <w:r w:rsidR="0060001B" w:rsidRPr="00BE06A0">
              <w:rPr>
                <w:rFonts w:cstheme="minorHAnsi"/>
                <w:sz w:val="24"/>
                <w:szCs w:val="24"/>
                <w:lang w:val="es-PA"/>
              </w:rPr>
              <w:t>a</w:t>
            </w:r>
            <w:proofErr w:type="gramEnd"/>
            <w:r w:rsidR="0060001B" w:rsidRPr="00BE06A0">
              <w:rPr>
                <w:rFonts w:cstheme="minorHAnsi"/>
                <w:sz w:val="24"/>
                <w:szCs w:val="24"/>
                <w:lang w:val="es-PA"/>
              </w:rPr>
              <w:t xml:space="preserve"> la</w:t>
            </w:r>
            <w:r w:rsidRPr="00BE06A0">
              <w:rPr>
                <w:rFonts w:cstheme="minorHAnsi"/>
                <w:sz w:val="24"/>
                <w:szCs w:val="24"/>
                <w:lang w:val="es-PA"/>
              </w:rPr>
              <w:t xml:space="preserve"> PT-005 "Programa de </w:t>
            </w:r>
            <w:r w:rsidR="006715F0">
              <w:rPr>
                <w:rFonts w:cstheme="minorHAnsi"/>
                <w:sz w:val="24"/>
                <w:szCs w:val="24"/>
                <w:lang w:val="es-PA"/>
              </w:rPr>
              <w:t>entrenamiento</w:t>
            </w:r>
            <w:r w:rsidR="003577C2" w:rsidRPr="00BE06A0">
              <w:rPr>
                <w:rFonts w:cstheme="minorHAnsi"/>
                <w:sz w:val="24"/>
                <w:szCs w:val="24"/>
                <w:lang w:val="es-PA"/>
              </w:rPr>
              <w:t xml:space="preserve"> de </w:t>
            </w:r>
            <w:r w:rsidR="006715F0">
              <w:rPr>
                <w:rFonts w:cstheme="minorHAnsi"/>
                <w:sz w:val="24"/>
                <w:szCs w:val="24"/>
                <w:lang w:val="es-PA"/>
              </w:rPr>
              <w:t>i</w:t>
            </w:r>
            <w:r w:rsidRPr="00BE06A0">
              <w:rPr>
                <w:rFonts w:cstheme="minorHAnsi"/>
                <w:sz w:val="24"/>
                <w:szCs w:val="24"/>
                <w:lang w:val="es-PA"/>
              </w:rPr>
              <w:t>ngreso"</w:t>
            </w:r>
            <w:r w:rsidR="003721F5" w:rsidRPr="00BE06A0">
              <w:rPr>
                <w:rFonts w:cstheme="minorHAnsi"/>
                <w:sz w:val="24"/>
                <w:szCs w:val="24"/>
                <w:lang w:val="es-PA"/>
              </w:rPr>
              <w:t>,</w:t>
            </w:r>
            <w:r w:rsidRPr="00BE06A0">
              <w:rPr>
                <w:rFonts w:cstheme="minorHAnsi"/>
                <w:sz w:val="24"/>
                <w:szCs w:val="24"/>
                <w:lang w:val="es-PA"/>
              </w:rPr>
              <w:t xml:space="preserve"> el cual es </w:t>
            </w:r>
            <w:r w:rsidR="0060001B" w:rsidRPr="00BE06A0">
              <w:rPr>
                <w:rFonts w:cstheme="minorHAnsi"/>
                <w:sz w:val="24"/>
                <w:szCs w:val="24"/>
                <w:lang w:val="es-PA"/>
              </w:rPr>
              <w:t>aprobado por el pleno</w:t>
            </w:r>
            <w:r w:rsidRPr="00BE06A0">
              <w:rPr>
                <w:rFonts w:cstheme="minorHAnsi"/>
                <w:sz w:val="24"/>
                <w:szCs w:val="24"/>
                <w:lang w:val="es-PA"/>
              </w:rPr>
              <w:t xml:space="preserve"> del CN</w:t>
            </w:r>
            <w:r w:rsidR="003C6824" w:rsidRPr="00BE06A0">
              <w:rPr>
                <w:rFonts w:cstheme="minorHAnsi"/>
                <w:sz w:val="24"/>
                <w:szCs w:val="24"/>
                <w:lang w:val="es-PA"/>
              </w:rPr>
              <w:t>BI</w:t>
            </w:r>
            <w:r w:rsidRPr="00BE06A0">
              <w:rPr>
                <w:rFonts w:cstheme="minorHAnsi"/>
                <w:sz w:val="24"/>
                <w:szCs w:val="24"/>
                <w:lang w:val="es-PA"/>
              </w:rPr>
              <w:t>.</w:t>
            </w:r>
            <w:r w:rsidR="0060001B" w:rsidRPr="00BE06A0">
              <w:rPr>
                <w:rFonts w:cstheme="minorHAnsi"/>
                <w:sz w:val="24"/>
                <w:szCs w:val="24"/>
                <w:lang w:val="es-PA"/>
              </w:rPr>
              <w:t xml:space="preserve"> </w:t>
            </w:r>
          </w:p>
          <w:p w14:paraId="7DEC18CD" w14:textId="77777777" w:rsidR="00E8293E" w:rsidRPr="00BE06A0" w:rsidRDefault="00A70049" w:rsidP="00E8293E">
            <w:pPr>
              <w:pStyle w:val="Prrafodelista"/>
              <w:numPr>
                <w:ilvl w:val="2"/>
                <w:numId w:val="24"/>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t xml:space="preserve">La capacitación referente a los </w:t>
            </w:r>
            <w:r w:rsidR="0050582A" w:rsidRPr="00BE06A0">
              <w:rPr>
                <w:rFonts w:cstheme="minorHAnsi"/>
                <w:sz w:val="24"/>
                <w:szCs w:val="24"/>
                <w:lang w:val="es-PA"/>
              </w:rPr>
              <w:t>P</w:t>
            </w:r>
            <w:r w:rsidRPr="00BE06A0">
              <w:rPr>
                <w:rFonts w:cstheme="minorHAnsi"/>
                <w:sz w:val="24"/>
                <w:szCs w:val="24"/>
                <w:lang w:val="es-PA"/>
              </w:rPr>
              <w:t xml:space="preserve">rocedimientos </w:t>
            </w:r>
            <w:r w:rsidR="0050582A" w:rsidRPr="00BE06A0">
              <w:rPr>
                <w:rFonts w:cstheme="minorHAnsi"/>
                <w:sz w:val="24"/>
                <w:szCs w:val="24"/>
                <w:lang w:val="es-PA"/>
              </w:rPr>
              <w:t>Operativos</w:t>
            </w:r>
            <w:r w:rsidRPr="00BE06A0">
              <w:rPr>
                <w:rFonts w:cstheme="minorHAnsi"/>
                <w:sz w:val="24"/>
                <w:szCs w:val="24"/>
                <w:lang w:val="es-PA"/>
              </w:rPr>
              <w:t xml:space="preserve"> </w:t>
            </w:r>
            <w:r w:rsidR="0050582A" w:rsidRPr="00BE06A0">
              <w:rPr>
                <w:rFonts w:cstheme="minorHAnsi"/>
                <w:sz w:val="24"/>
                <w:szCs w:val="24"/>
                <w:lang w:val="es-PA"/>
              </w:rPr>
              <w:t>E</w:t>
            </w:r>
            <w:r w:rsidRPr="00BE06A0">
              <w:rPr>
                <w:rFonts w:cstheme="minorHAnsi"/>
                <w:sz w:val="24"/>
                <w:szCs w:val="24"/>
                <w:lang w:val="es-PA"/>
              </w:rPr>
              <w:t>standarizados</w:t>
            </w:r>
            <w:r w:rsidR="0050582A" w:rsidRPr="00BE06A0">
              <w:rPr>
                <w:rFonts w:cstheme="minorHAnsi"/>
                <w:sz w:val="24"/>
                <w:szCs w:val="24"/>
                <w:lang w:val="es-PA"/>
              </w:rPr>
              <w:t xml:space="preserve"> deberá completarse dentro de</w:t>
            </w:r>
            <w:r w:rsidRPr="00BE06A0">
              <w:rPr>
                <w:rFonts w:cstheme="minorHAnsi"/>
                <w:sz w:val="24"/>
                <w:szCs w:val="24"/>
                <w:lang w:val="es-PA"/>
              </w:rPr>
              <w:t xml:space="preserve"> un tiempo máximo de</w:t>
            </w:r>
            <w:r w:rsidR="0050582A" w:rsidRPr="00BE06A0">
              <w:rPr>
                <w:rFonts w:cstheme="minorHAnsi"/>
                <w:sz w:val="24"/>
                <w:szCs w:val="24"/>
                <w:lang w:val="es-PA"/>
              </w:rPr>
              <w:t xml:space="preserve"> tres</w:t>
            </w:r>
            <w:r w:rsidRPr="00BE06A0">
              <w:rPr>
                <w:rFonts w:cstheme="minorHAnsi"/>
                <w:sz w:val="24"/>
                <w:szCs w:val="24"/>
                <w:lang w:val="es-PA"/>
              </w:rPr>
              <w:t xml:space="preserve"> </w:t>
            </w:r>
            <w:r w:rsidR="0050582A" w:rsidRPr="00BE06A0">
              <w:rPr>
                <w:rFonts w:cstheme="minorHAnsi"/>
                <w:sz w:val="24"/>
                <w:szCs w:val="24"/>
                <w:lang w:val="es-PA"/>
              </w:rPr>
              <w:t>(</w:t>
            </w:r>
            <w:r w:rsidRPr="00BE06A0">
              <w:rPr>
                <w:rFonts w:cstheme="minorHAnsi"/>
                <w:sz w:val="24"/>
                <w:szCs w:val="24"/>
                <w:lang w:val="es-PA"/>
              </w:rPr>
              <w:t>3</w:t>
            </w:r>
            <w:r w:rsidR="0050582A" w:rsidRPr="00BE06A0">
              <w:rPr>
                <w:rFonts w:cstheme="minorHAnsi"/>
                <w:sz w:val="24"/>
                <w:szCs w:val="24"/>
                <w:lang w:val="es-PA"/>
              </w:rPr>
              <w:t>)</w:t>
            </w:r>
            <w:r w:rsidRPr="00BE06A0">
              <w:rPr>
                <w:rFonts w:cstheme="minorHAnsi"/>
                <w:sz w:val="24"/>
                <w:szCs w:val="24"/>
                <w:lang w:val="es-PA"/>
              </w:rPr>
              <w:t xml:space="preserve"> meses </w:t>
            </w:r>
            <w:r w:rsidR="0050582A" w:rsidRPr="00BE06A0">
              <w:rPr>
                <w:rFonts w:cstheme="minorHAnsi"/>
                <w:sz w:val="24"/>
                <w:szCs w:val="24"/>
                <w:lang w:val="es-PA"/>
              </w:rPr>
              <w:t>a partir de la incorporación del nuevo miembro al comité.</w:t>
            </w:r>
          </w:p>
          <w:p w14:paraId="385E76FE" w14:textId="19416C80" w:rsidR="0015033D" w:rsidRPr="00BE06A0" w:rsidRDefault="0060001B" w:rsidP="0011028A">
            <w:pPr>
              <w:pStyle w:val="Prrafodelista"/>
              <w:numPr>
                <w:ilvl w:val="2"/>
                <w:numId w:val="24"/>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t>La capacitación</w:t>
            </w:r>
            <w:r w:rsidR="00A70049" w:rsidRPr="00BE06A0">
              <w:rPr>
                <w:rFonts w:cstheme="minorHAnsi"/>
                <w:sz w:val="24"/>
                <w:szCs w:val="24"/>
                <w:lang w:val="es-PA"/>
              </w:rPr>
              <w:t xml:space="preserve"> en buenas prácticas </w:t>
            </w:r>
            <w:r w:rsidR="0050582A" w:rsidRPr="00BE06A0">
              <w:rPr>
                <w:rFonts w:cstheme="minorHAnsi"/>
                <w:sz w:val="24"/>
                <w:szCs w:val="24"/>
                <w:lang w:val="es-PA"/>
              </w:rPr>
              <w:t>clínicas</w:t>
            </w:r>
            <w:r w:rsidR="002E25A8" w:rsidRPr="00BE06A0">
              <w:rPr>
                <w:rFonts w:cstheme="minorHAnsi"/>
                <w:sz w:val="24"/>
                <w:szCs w:val="24"/>
                <w:lang w:val="es-PA"/>
              </w:rPr>
              <w:t xml:space="preserve">, </w:t>
            </w:r>
            <w:r w:rsidR="0050582A" w:rsidRPr="00BE06A0">
              <w:rPr>
                <w:rFonts w:cstheme="minorHAnsi"/>
                <w:sz w:val="24"/>
                <w:szCs w:val="24"/>
                <w:lang w:val="es-PA"/>
              </w:rPr>
              <w:t>ética</w:t>
            </w:r>
            <w:r w:rsidR="002E25A8" w:rsidRPr="00BE06A0">
              <w:rPr>
                <w:rFonts w:cstheme="minorHAnsi"/>
                <w:sz w:val="24"/>
                <w:szCs w:val="24"/>
                <w:lang w:val="es-PA"/>
              </w:rPr>
              <w:t xml:space="preserve"> de la investigación</w:t>
            </w:r>
            <w:r w:rsidR="00100AAD" w:rsidRPr="00BE06A0">
              <w:rPr>
                <w:rFonts w:cstheme="minorHAnsi"/>
                <w:sz w:val="24"/>
                <w:szCs w:val="24"/>
                <w:lang w:val="es-PA"/>
              </w:rPr>
              <w:t xml:space="preserve"> (fundamental)</w:t>
            </w:r>
            <w:r w:rsidR="002E25A8" w:rsidRPr="00BE06A0">
              <w:rPr>
                <w:rFonts w:cstheme="minorHAnsi"/>
                <w:sz w:val="24"/>
                <w:szCs w:val="24"/>
                <w:lang w:val="es-PA"/>
              </w:rPr>
              <w:t>, bioética</w:t>
            </w:r>
            <w:r w:rsidR="00A70049" w:rsidRPr="00BE06A0">
              <w:rPr>
                <w:rFonts w:cstheme="minorHAnsi"/>
                <w:sz w:val="24"/>
                <w:szCs w:val="24"/>
                <w:lang w:val="es-PA"/>
              </w:rPr>
              <w:t xml:space="preserve"> o derechos humanos</w:t>
            </w:r>
            <w:r w:rsidRPr="00BE06A0">
              <w:rPr>
                <w:rFonts w:cstheme="minorHAnsi"/>
                <w:sz w:val="24"/>
                <w:szCs w:val="24"/>
                <w:lang w:val="es-PA"/>
              </w:rPr>
              <w:t xml:space="preserve"> deberá completarse </w:t>
            </w:r>
            <w:r w:rsidR="00A70049" w:rsidRPr="00BE06A0">
              <w:rPr>
                <w:rFonts w:cstheme="minorHAnsi"/>
                <w:sz w:val="24"/>
                <w:szCs w:val="24"/>
                <w:lang w:val="es-PA"/>
              </w:rPr>
              <w:t>previamente</w:t>
            </w:r>
            <w:r w:rsidRPr="00BE06A0">
              <w:rPr>
                <w:rFonts w:cstheme="minorHAnsi"/>
                <w:sz w:val="24"/>
                <w:szCs w:val="24"/>
                <w:lang w:val="es-PA"/>
              </w:rPr>
              <w:t xml:space="preserve"> o dentro de los primeros </w:t>
            </w:r>
            <w:r w:rsidR="00A70049" w:rsidRPr="00BE06A0">
              <w:rPr>
                <w:rFonts w:cstheme="minorHAnsi"/>
                <w:sz w:val="24"/>
                <w:szCs w:val="24"/>
                <w:lang w:val="es-PA"/>
              </w:rPr>
              <w:t>seis</w:t>
            </w:r>
            <w:r w:rsidRPr="00BE06A0">
              <w:rPr>
                <w:rFonts w:cstheme="minorHAnsi"/>
                <w:sz w:val="24"/>
                <w:szCs w:val="24"/>
                <w:lang w:val="es-PA"/>
              </w:rPr>
              <w:t xml:space="preserve"> (</w:t>
            </w:r>
            <w:r w:rsidR="00A70049" w:rsidRPr="00BE06A0">
              <w:rPr>
                <w:rFonts w:cstheme="minorHAnsi"/>
                <w:sz w:val="24"/>
                <w:szCs w:val="24"/>
                <w:lang w:val="es-PA"/>
              </w:rPr>
              <w:t>6</w:t>
            </w:r>
            <w:r w:rsidRPr="00BE06A0">
              <w:rPr>
                <w:rFonts w:cstheme="minorHAnsi"/>
                <w:sz w:val="24"/>
                <w:szCs w:val="24"/>
                <w:lang w:val="es-PA"/>
              </w:rPr>
              <w:t xml:space="preserve">) meses </w:t>
            </w:r>
            <w:r w:rsidR="00430FC2" w:rsidRPr="00BE06A0">
              <w:rPr>
                <w:rFonts w:cstheme="minorHAnsi"/>
                <w:sz w:val="24"/>
                <w:szCs w:val="24"/>
                <w:lang w:val="es-PA"/>
              </w:rPr>
              <w:t xml:space="preserve">siguientes </w:t>
            </w:r>
            <w:r w:rsidRPr="00BE06A0">
              <w:rPr>
                <w:rFonts w:cstheme="minorHAnsi"/>
                <w:sz w:val="24"/>
                <w:szCs w:val="24"/>
                <w:lang w:val="es-PA"/>
              </w:rPr>
              <w:t>de su incorporación al comité y previo a su participación en la revisión de protocolos de investigación.</w:t>
            </w:r>
          </w:p>
          <w:p w14:paraId="056CCD29" w14:textId="2AFDC9EA" w:rsidR="00E8293E" w:rsidRPr="00BE06A0" w:rsidRDefault="00E8293E" w:rsidP="00E8293E">
            <w:pPr>
              <w:pStyle w:val="Prrafodelista"/>
              <w:numPr>
                <w:ilvl w:val="1"/>
                <w:numId w:val="21"/>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t>La Secretaría Técnica del CNBI, al inicio de cada año, elaborará un programa anual</w:t>
            </w:r>
            <w:r w:rsidR="00664823" w:rsidRPr="00BE06A0">
              <w:rPr>
                <w:rFonts w:cstheme="minorHAnsi"/>
                <w:sz w:val="24"/>
                <w:szCs w:val="24"/>
                <w:lang w:val="es-PA"/>
              </w:rPr>
              <w:t xml:space="preserve"> de capacitaciones</w:t>
            </w:r>
            <w:r w:rsidR="00B21D5A" w:rsidRPr="00BE06A0">
              <w:rPr>
                <w:rFonts w:cstheme="minorHAnsi"/>
                <w:sz w:val="24"/>
                <w:szCs w:val="24"/>
                <w:lang w:val="es-PA"/>
              </w:rPr>
              <w:t>,</w:t>
            </w:r>
            <w:r w:rsidR="00664823" w:rsidRPr="00BE06A0">
              <w:rPr>
                <w:rFonts w:cstheme="minorHAnsi"/>
                <w:sz w:val="24"/>
                <w:szCs w:val="24"/>
                <w:lang w:val="es-PA"/>
              </w:rPr>
              <w:t xml:space="preserve"> prestando especial atención a los núcleos temáticos detallados en el Decreto Ejecutivo</w:t>
            </w:r>
            <w:r w:rsidR="00FC541C" w:rsidRPr="00BE06A0">
              <w:rPr>
                <w:rFonts w:cstheme="minorHAnsi"/>
                <w:sz w:val="24"/>
                <w:szCs w:val="24"/>
                <w:lang w:val="es-PA"/>
              </w:rPr>
              <w:t xml:space="preserve"> No. 21 de 23 de abril de 2026</w:t>
            </w:r>
            <w:r w:rsidR="00664823" w:rsidRPr="00BE06A0">
              <w:rPr>
                <w:rFonts w:cstheme="minorHAnsi"/>
                <w:sz w:val="24"/>
                <w:szCs w:val="24"/>
                <w:lang w:val="es-PA"/>
              </w:rPr>
              <w:t>, artículo 27,</w:t>
            </w:r>
            <w:r w:rsidRPr="00BE06A0">
              <w:rPr>
                <w:rFonts w:cstheme="minorHAnsi"/>
                <w:sz w:val="24"/>
                <w:szCs w:val="24"/>
                <w:lang w:val="es-PA"/>
              </w:rPr>
              <w:t xml:space="preserve"> dirigido a los </w:t>
            </w:r>
            <w:r w:rsidRPr="00BE06A0">
              <w:rPr>
                <w:rFonts w:cstheme="minorHAnsi"/>
                <w:sz w:val="24"/>
                <w:szCs w:val="24"/>
              </w:rPr>
              <w:t>miembros del CNBI, Secretarías Técnicas, miembros de los comités acreditados, comités en formación</w:t>
            </w:r>
            <w:r w:rsidR="006715F0">
              <w:rPr>
                <w:rFonts w:cstheme="minorHAnsi"/>
                <w:sz w:val="24"/>
                <w:szCs w:val="24"/>
              </w:rPr>
              <w:t xml:space="preserve"> y</w:t>
            </w:r>
            <w:r w:rsidRPr="00BE06A0">
              <w:rPr>
                <w:rFonts w:cstheme="minorHAnsi"/>
                <w:sz w:val="24"/>
                <w:szCs w:val="24"/>
              </w:rPr>
              <w:t xml:space="preserve"> autoridades de </w:t>
            </w:r>
            <w:r w:rsidRPr="00BE06A0">
              <w:rPr>
                <w:rFonts w:cstheme="minorHAnsi"/>
                <w:sz w:val="24"/>
                <w:szCs w:val="24"/>
              </w:rPr>
              <w:lastRenderedPageBreak/>
              <w:t>instituciones que tienen comités de bioética de la investigación e investigadores a nivel nacional</w:t>
            </w:r>
            <w:r w:rsidRPr="00BE06A0">
              <w:rPr>
                <w:rFonts w:cstheme="minorHAnsi"/>
                <w:sz w:val="24"/>
                <w:szCs w:val="24"/>
                <w:lang w:val="es-PA"/>
              </w:rPr>
              <w:t xml:space="preserve">, mediante la PT-006 “Programa </w:t>
            </w:r>
            <w:r w:rsidR="00E723CD">
              <w:rPr>
                <w:rFonts w:cstheme="minorHAnsi"/>
                <w:sz w:val="24"/>
                <w:szCs w:val="24"/>
                <w:lang w:val="es-PA"/>
              </w:rPr>
              <w:t>anual de capacitaciones</w:t>
            </w:r>
            <w:r w:rsidRPr="00BE06A0">
              <w:rPr>
                <w:rFonts w:cstheme="minorHAnsi"/>
                <w:sz w:val="24"/>
                <w:szCs w:val="24"/>
                <w:lang w:val="es-PA"/>
              </w:rPr>
              <w:t>”, el cual será presentado al pleno del CNBI en reunión para su revisión y aprobación.</w:t>
            </w:r>
          </w:p>
          <w:p w14:paraId="7B54D8DF" w14:textId="700E0AC8" w:rsidR="00A37F06" w:rsidRPr="00BE06A0" w:rsidRDefault="00A37F06" w:rsidP="00E8293E">
            <w:pPr>
              <w:pStyle w:val="Prrafodelista"/>
              <w:numPr>
                <w:ilvl w:val="1"/>
                <w:numId w:val="21"/>
              </w:numPr>
              <w:autoSpaceDE w:val="0"/>
              <w:autoSpaceDN w:val="0"/>
              <w:adjustRightInd w:val="0"/>
              <w:spacing w:line="276" w:lineRule="auto"/>
              <w:jc w:val="both"/>
              <w:rPr>
                <w:rFonts w:cstheme="minorHAnsi"/>
                <w:sz w:val="24"/>
                <w:szCs w:val="24"/>
                <w:lang w:val="es-PA"/>
              </w:rPr>
            </w:pPr>
            <w:r w:rsidRPr="00BE06A0">
              <w:rPr>
                <w:rFonts w:cstheme="minorHAnsi"/>
                <w:sz w:val="24"/>
                <w:szCs w:val="24"/>
              </w:rPr>
              <w:t>El CNBI avalará los contenidos de formación interna de los CBI para que puedan ser tomados en cuenta como parte de la formación mínima requerida en el programa anual de las actividades de capacitación a sus miembros, comunidad científica y su población de interés.</w:t>
            </w:r>
          </w:p>
          <w:p w14:paraId="54D222C9" w14:textId="360E2AB3" w:rsidR="00354BBC" w:rsidRPr="00BE06A0" w:rsidRDefault="0015033D" w:rsidP="005D0F93">
            <w:pPr>
              <w:pStyle w:val="Prrafodelista"/>
              <w:numPr>
                <w:ilvl w:val="1"/>
                <w:numId w:val="21"/>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t xml:space="preserve">La asistencia a </w:t>
            </w:r>
            <w:r w:rsidR="004E5C04" w:rsidRPr="00BE06A0">
              <w:rPr>
                <w:rFonts w:cstheme="minorHAnsi"/>
                <w:sz w:val="24"/>
                <w:szCs w:val="24"/>
                <w:lang w:val="es-PA"/>
              </w:rPr>
              <w:t>capacitaciones</w:t>
            </w:r>
            <w:r w:rsidRPr="00BE06A0">
              <w:rPr>
                <w:rFonts w:cstheme="minorHAnsi"/>
                <w:sz w:val="24"/>
                <w:szCs w:val="24"/>
                <w:lang w:val="es-PA"/>
              </w:rPr>
              <w:t xml:space="preserve"> se documenta en </w:t>
            </w:r>
            <w:r w:rsidR="000C7C83" w:rsidRPr="00BE06A0">
              <w:rPr>
                <w:rFonts w:cstheme="minorHAnsi"/>
                <w:sz w:val="24"/>
                <w:szCs w:val="24"/>
                <w:lang w:val="es-PA"/>
              </w:rPr>
              <w:t xml:space="preserve">la </w:t>
            </w:r>
            <w:r w:rsidRPr="00BE06A0">
              <w:rPr>
                <w:rFonts w:cstheme="minorHAnsi"/>
                <w:sz w:val="24"/>
                <w:szCs w:val="24"/>
                <w:lang w:val="es-PA"/>
              </w:rPr>
              <w:t>P</w:t>
            </w:r>
            <w:r w:rsidR="00F35477" w:rsidRPr="00BE06A0">
              <w:rPr>
                <w:rFonts w:cstheme="minorHAnsi"/>
                <w:sz w:val="24"/>
                <w:szCs w:val="24"/>
                <w:lang w:val="es-PA"/>
              </w:rPr>
              <w:t>T-008</w:t>
            </w:r>
            <w:r w:rsidR="0050734A" w:rsidRPr="00BE06A0">
              <w:rPr>
                <w:rFonts w:cstheme="minorHAnsi"/>
                <w:sz w:val="24"/>
                <w:szCs w:val="24"/>
                <w:lang w:val="es-PA"/>
              </w:rPr>
              <w:t>-A</w:t>
            </w:r>
            <w:r w:rsidR="00F35477" w:rsidRPr="00BE06A0">
              <w:rPr>
                <w:rFonts w:cstheme="minorHAnsi"/>
                <w:sz w:val="24"/>
                <w:szCs w:val="24"/>
                <w:lang w:val="es-PA"/>
              </w:rPr>
              <w:t xml:space="preserve"> "</w:t>
            </w:r>
            <w:r w:rsidR="00E8586E" w:rsidRPr="00BE06A0">
              <w:rPr>
                <w:rFonts w:cs="Arial"/>
                <w:bCs/>
                <w:sz w:val="24"/>
                <w:szCs w:val="24"/>
              </w:rPr>
              <w:t xml:space="preserve">Registro de asistencia a capacitación </w:t>
            </w:r>
            <w:r w:rsidR="008B43A7">
              <w:rPr>
                <w:rFonts w:cs="Arial"/>
                <w:bCs/>
                <w:sz w:val="24"/>
                <w:szCs w:val="24"/>
              </w:rPr>
              <w:t xml:space="preserve">presencial </w:t>
            </w:r>
            <w:r w:rsidR="00E8586E" w:rsidRPr="00BE06A0">
              <w:rPr>
                <w:rFonts w:cs="Arial"/>
                <w:bCs/>
                <w:sz w:val="24"/>
                <w:szCs w:val="24"/>
              </w:rPr>
              <w:t>del CNBI</w:t>
            </w:r>
            <w:r w:rsidRPr="00BE06A0">
              <w:rPr>
                <w:rFonts w:cstheme="minorHAnsi"/>
                <w:sz w:val="24"/>
                <w:szCs w:val="24"/>
                <w:lang w:val="es-PA"/>
              </w:rPr>
              <w:t>"</w:t>
            </w:r>
            <w:r w:rsidR="00B73BD1" w:rsidRPr="00BE06A0">
              <w:rPr>
                <w:rFonts w:cstheme="minorHAnsi"/>
                <w:sz w:val="24"/>
                <w:szCs w:val="24"/>
                <w:lang w:val="es-PA"/>
              </w:rPr>
              <w:t xml:space="preserve"> y el certificado se emitirá tomando en cuenta su asistencia al evento del 80%.</w:t>
            </w:r>
          </w:p>
          <w:p w14:paraId="1731FFE9" w14:textId="5AD37E9C" w:rsidR="00354BBC" w:rsidRPr="00BE06A0" w:rsidRDefault="00354BBC" w:rsidP="0011028A">
            <w:pPr>
              <w:pStyle w:val="Prrafodelista"/>
              <w:numPr>
                <w:ilvl w:val="2"/>
                <w:numId w:val="28"/>
              </w:numPr>
              <w:autoSpaceDE w:val="0"/>
              <w:autoSpaceDN w:val="0"/>
              <w:adjustRightInd w:val="0"/>
              <w:jc w:val="both"/>
              <w:rPr>
                <w:rFonts w:cstheme="minorHAnsi"/>
                <w:sz w:val="24"/>
                <w:szCs w:val="24"/>
                <w:lang w:val="es-PA"/>
              </w:rPr>
            </w:pPr>
            <w:r w:rsidRPr="00BE06A0">
              <w:rPr>
                <w:rFonts w:cstheme="minorHAnsi"/>
                <w:sz w:val="24"/>
                <w:szCs w:val="24"/>
                <w:lang w:val="es-PA"/>
              </w:rPr>
              <w:t xml:space="preserve">En caso de asistir a capacitaciones externas, se toma como válida la certificación de la </w:t>
            </w:r>
            <w:r w:rsidRPr="00BE06A0">
              <w:rPr>
                <w:sz w:val="24"/>
                <w:szCs w:val="24"/>
              </w:rPr>
              <w:t xml:space="preserve">capacitación </w:t>
            </w:r>
            <w:r w:rsidRPr="00BE06A0">
              <w:rPr>
                <w:rFonts w:cstheme="minorHAnsi"/>
                <w:sz w:val="24"/>
                <w:szCs w:val="24"/>
                <w:lang w:val="es-PA"/>
              </w:rPr>
              <w:t xml:space="preserve">emitida, por lo que no es requerido firmar la PT-008-A. </w:t>
            </w:r>
          </w:p>
          <w:p w14:paraId="7E602038" w14:textId="456BD4DE" w:rsidR="005D0F93" w:rsidRPr="00BE06A0" w:rsidRDefault="005D0F93" w:rsidP="005D0F93">
            <w:pPr>
              <w:pStyle w:val="Prrafodelista"/>
              <w:numPr>
                <w:ilvl w:val="1"/>
                <w:numId w:val="21"/>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t>La PT-008-B “</w:t>
            </w:r>
            <w:r w:rsidR="00183099" w:rsidRPr="00B90647">
              <w:rPr>
                <w:rFonts w:cs="Arial"/>
                <w:bCs/>
                <w:sz w:val="24"/>
                <w:szCs w:val="24"/>
              </w:rPr>
              <w:t>Encuesta a asistentes de entrenamiento</w:t>
            </w:r>
            <w:r w:rsidRPr="00BE06A0">
              <w:rPr>
                <w:sz w:val="24"/>
                <w:szCs w:val="24"/>
              </w:rPr>
              <w:t>” deberá ser completada por los participantes al finalizar la capacitación recibida por el CNBI. La encuesta será aplicada en formato en línea, mediante un formulario electrónico (</w:t>
            </w:r>
            <w:r w:rsidR="00183099" w:rsidRPr="00BE06A0">
              <w:rPr>
                <w:sz w:val="24"/>
                <w:szCs w:val="24"/>
              </w:rPr>
              <w:t xml:space="preserve">por ejemplo: </w:t>
            </w:r>
            <w:r w:rsidRPr="00BE06A0">
              <w:rPr>
                <w:sz w:val="24"/>
                <w:szCs w:val="24"/>
              </w:rPr>
              <w:t xml:space="preserve">Google </w:t>
            </w:r>
            <w:proofErr w:type="spellStart"/>
            <w:r w:rsidRPr="00BE06A0">
              <w:rPr>
                <w:sz w:val="24"/>
                <w:szCs w:val="24"/>
              </w:rPr>
              <w:t>Forms</w:t>
            </w:r>
            <w:proofErr w:type="spellEnd"/>
            <w:r w:rsidRPr="00BE06A0">
              <w:rPr>
                <w:sz w:val="24"/>
                <w:szCs w:val="24"/>
              </w:rPr>
              <w:t xml:space="preserve">). </w:t>
            </w:r>
          </w:p>
          <w:p w14:paraId="0C8C9373" w14:textId="724C1830" w:rsidR="009A5F6B" w:rsidRPr="00BE06A0" w:rsidRDefault="00F35477" w:rsidP="00EA072B">
            <w:pPr>
              <w:pStyle w:val="Prrafodelista"/>
              <w:numPr>
                <w:ilvl w:val="1"/>
                <w:numId w:val="21"/>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t xml:space="preserve">Los </w:t>
            </w:r>
            <w:r w:rsidR="001D18A8" w:rsidRPr="00BE06A0">
              <w:rPr>
                <w:rFonts w:cstheme="minorHAnsi"/>
                <w:sz w:val="24"/>
                <w:szCs w:val="24"/>
                <w:lang w:val="es-PA"/>
              </w:rPr>
              <w:t>r</w:t>
            </w:r>
            <w:r w:rsidRPr="00BE06A0">
              <w:rPr>
                <w:rFonts w:cstheme="minorHAnsi"/>
                <w:sz w:val="24"/>
                <w:szCs w:val="24"/>
                <w:lang w:val="es-PA"/>
              </w:rPr>
              <w:t xml:space="preserve">egistros de asistencia a </w:t>
            </w:r>
            <w:r w:rsidR="004E5C04" w:rsidRPr="00BE06A0">
              <w:rPr>
                <w:rFonts w:cstheme="minorHAnsi"/>
                <w:sz w:val="24"/>
                <w:szCs w:val="24"/>
                <w:lang w:val="es-PA"/>
              </w:rPr>
              <w:t>capacitaciones</w:t>
            </w:r>
            <w:r w:rsidR="00AC3C36" w:rsidRPr="00BE06A0">
              <w:rPr>
                <w:rFonts w:cstheme="minorHAnsi"/>
                <w:sz w:val="24"/>
                <w:szCs w:val="24"/>
                <w:lang w:val="es-PA"/>
              </w:rPr>
              <w:t xml:space="preserve">, </w:t>
            </w:r>
            <w:r w:rsidR="00AC3C36" w:rsidRPr="00BE06A0">
              <w:rPr>
                <w:rFonts w:ascii="Calibri" w:hAnsi="Calibri" w:cs="Calibri"/>
                <w:sz w:val="24"/>
                <w:szCs w:val="24"/>
                <w:lang w:val="es-PA"/>
              </w:rPr>
              <w:t xml:space="preserve">talleres, inducciones, actualizaciones de cursos y cursos de </w:t>
            </w:r>
            <w:r w:rsidR="00AC3C36" w:rsidRPr="00BE06A0">
              <w:rPr>
                <w:rFonts w:ascii="Calibri" w:hAnsi="Calibri" w:cs="Calibri"/>
                <w:sz w:val="24"/>
                <w:szCs w:val="24"/>
              </w:rPr>
              <w:t xml:space="preserve">autoaprendizaje </w:t>
            </w:r>
            <w:r w:rsidRPr="00BE06A0">
              <w:rPr>
                <w:rFonts w:cstheme="minorHAnsi"/>
                <w:sz w:val="24"/>
                <w:szCs w:val="24"/>
                <w:lang w:val="es-PA"/>
              </w:rPr>
              <w:t>se entregan a la Secretar</w:t>
            </w:r>
            <w:r w:rsidR="001D18A8" w:rsidRPr="00BE06A0">
              <w:rPr>
                <w:rFonts w:cstheme="minorHAnsi"/>
                <w:sz w:val="24"/>
                <w:szCs w:val="24"/>
                <w:lang w:val="es-PA"/>
              </w:rPr>
              <w:t>í</w:t>
            </w:r>
            <w:r w:rsidRPr="00BE06A0">
              <w:rPr>
                <w:rFonts w:cstheme="minorHAnsi"/>
                <w:sz w:val="24"/>
                <w:szCs w:val="24"/>
                <w:lang w:val="es-PA"/>
              </w:rPr>
              <w:t xml:space="preserve">a </w:t>
            </w:r>
            <w:r w:rsidR="003A2D24" w:rsidRPr="00BE06A0">
              <w:rPr>
                <w:rFonts w:cstheme="minorHAnsi"/>
                <w:sz w:val="24"/>
                <w:szCs w:val="24"/>
                <w:lang w:val="es-PA"/>
              </w:rPr>
              <w:t>T</w:t>
            </w:r>
            <w:r w:rsidRPr="00BE06A0">
              <w:rPr>
                <w:rFonts w:cstheme="minorHAnsi"/>
                <w:sz w:val="24"/>
                <w:szCs w:val="24"/>
                <w:lang w:val="es-PA"/>
              </w:rPr>
              <w:t xml:space="preserve">écnica quien mantiene un </w:t>
            </w:r>
            <w:r w:rsidR="00924539" w:rsidRPr="00BE06A0">
              <w:rPr>
                <w:rFonts w:cstheme="minorHAnsi"/>
                <w:sz w:val="24"/>
                <w:szCs w:val="24"/>
                <w:lang w:val="es-PA"/>
              </w:rPr>
              <w:t xml:space="preserve">archivo de </w:t>
            </w:r>
            <w:r w:rsidR="00EA072B" w:rsidRPr="00BE06A0">
              <w:rPr>
                <w:rFonts w:cstheme="minorHAnsi"/>
                <w:sz w:val="24"/>
                <w:szCs w:val="24"/>
                <w:lang w:val="es-PA"/>
              </w:rPr>
              <w:t>capacitaciones</w:t>
            </w:r>
            <w:r w:rsidR="00924539" w:rsidRPr="00BE06A0">
              <w:rPr>
                <w:rFonts w:cstheme="minorHAnsi"/>
                <w:sz w:val="24"/>
                <w:szCs w:val="24"/>
                <w:lang w:val="es-PA"/>
              </w:rPr>
              <w:t xml:space="preserve"> de los</w:t>
            </w:r>
            <w:r w:rsidRPr="00BE06A0">
              <w:rPr>
                <w:rFonts w:cstheme="minorHAnsi"/>
                <w:sz w:val="24"/>
                <w:szCs w:val="24"/>
                <w:lang w:val="es-PA"/>
              </w:rPr>
              <w:t xml:space="preserve"> miembros del CNBI.</w:t>
            </w:r>
            <w:r w:rsidR="003A2D24" w:rsidRPr="00BE06A0">
              <w:rPr>
                <w:rFonts w:cstheme="minorHAnsi"/>
                <w:sz w:val="24"/>
                <w:szCs w:val="24"/>
                <w:lang w:val="es-PA"/>
              </w:rPr>
              <w:t xml:space="preserve"> La Secretaría Técnica será responsable de mantener actualizado el expediente de capacitación de cada miembro y de dar seguimiento al cumplimiento de los requisitos de capacitación.</w:t>
            </w:r>
          </w:p>
          <w:p w14:paraId="25F2CA0B" w14:textId="77777777" w:rsidR="00D060E5" w:rsidRPr="00BE06A0" w:rsidRDefault="00D060E5" w:rsidP="00D060E5">
            <w:pPr>
              <w:pStyle w:val="Prrafodelista"/>
              <w:autoSpaceDE w:val="0"/>
              <w:autoSpaceDN w:val="0"/>
              <w:adjustRightInd w:val="0"/>
              <w:spacing w:line="276" w:lineRule="auto"/>
              <w:ind w:left="360"/>
              <w:jc w:val="both"/>
              <w:rPr>
                <w:rFonts w:cstheme="minorHAnsi"/>
                <w:sz w:val="24"/>
                <w:szCs w:val="24"/>
                <w:lang w:val="es-PA"/>
              </w:rPr>
            </w:pPr>
          </w:p>
          <w:p w14:paraId="2D27A82F" w14:textId="1F73B9D2" w:rsidR="00D060E5" w:rsidRPr="00BE06A0" w:rsidRDefault="00D060E5" w:rsidP="00D060E5">
            <w:pPr>
              <w:pStyle w:val="Prrafodelista"/>
              <w:numPr>
                <w:ilvl w:val="0"/>
                <w:numId w:val="21"/>
              </w:numPr>
              <w:autoSpaceDE w:val="0"/>
              <w:autoSpaceDN w:val="0"/>
              <w:adjustRightInd w:val="0"/>
              <w:spacing w:line="276" w:lineRule="auto"/>
              <w:jc w:val="both"/>
              <w:rPr>
                <w:rFonts w:cstheme="minorHAnsi"/>
                <w:b/>
                <w:bCs/>
                <w:sz w:val="24"/>
                <w:szCs w:val="24"/>
                <w:lang w:val="es-PA"/>
              </w:rPr>
            </w:pPr>
            <w:r w:rsidRPr="00BE06A0">
              <w:rPr>
                <w:rFonts w:cstheme="minorHAnsi"/>
                <w:b/>
                <w:bCs/>
                <w:sz w:val="24"/>
                <w:szCs w:val="24"/>
                <w:lang w:val="es-PA"/>
              </w:rPr>
              <w:t>Capacitación inicial</w:t>
            </w:r>
            <w:r w:rsidR="0087490D" w:rsidRPr="00BE06A0">
              <w:rPr>
                <w:rFonts w:cstheme="minorHAnsi"/>
                <w:b/>
                <w:bCs/>
                <w:sz w:val="24"/>
                <w:szCs w:val="24"/>
                <w:lang w:val="es-PA"/>
              </w:rPr>
              <w:t xml:space="preserve"> </w:t>
            </w:r>
            <w:r w:rsidRPr="00BE06A0">
              <w:rPr>
                <w:rFonts w:cstheme="minorHAnsi"/>
                <w:b/>
                <w:bCs/>
                <w:sz w:val="24"/>
                <w:szCs w:val="24"/>
                <w:lang w:val="es-PA"/>
              </w:rPr>
              <w:t>de miembros de</w:t>
            </w:r>
            <w:r w:rsidR="000D6E36" w:rsidRPr="00BE06A0">
              <w:rPr>
                <w:rFonts w:cstheme="minorHAnsi"/>
                <w:b/>
                <w:bCs/>
                <w:sz w:val="24"/>
                <w:szCs w:val="24"/>
                <w:lang w:val="es-PA"/>
              </w:rPr>
              <w:t xml:space="preserve"> los</w:t>
            </w:r>
            <w:r w:rsidRPr="00BE06A0">
              <w:rPr>
                <w:rFonts w:cstheme="minorHAnsi"/>
                <w:b/>
                <w:bCs/>
                <w:sz w:val="24"/>
                <w:szCs w:val="24"/>
                <w:lang w:val="es-PA"/>
              </w:rPr>
              <w:t xml:space="preserve"> C</w:t>
            </w:r>
            <w:r w:rsidR="000D6E36" w:rsidRPr="00BE06A0">
              <w:rPr>
                <w:rFonts w:cstheme="minorHAnsi"/>
                <w:b/>
                <w:bCs/>
                <w:sz w:val="24"/>
                <w:szCs w:val="24"/>
                <w:lang w:val="es-PA"/>
              </w:rPr>
              <w:t xml:space="preserve">omité de </w:t>
            </w:r>
            <w:r w:rsidRPr="00BE06A0">
              <w:rPr>
                <w:rFonts w:cstheme="minorHAnsi"/>
                <w:b/>
                <w:bCs/>
                <w:sz w:val="24"/>
                <w:szCs w:val="24"/>
                <w:lang w:val="es-PA"/>
              </w:rPr>
              <w:t>B</w:t>
            </w:r>
            <w:r w:rsidR="000D6E36" w:rsidRPr="00BE06A0">
              <w:rPr>
                <w:rFonts w:cstheme="minorHAnsi"/>
                <w:b/>
                <w:bCs/>
                <w:sz w:val="24"/>
                <w:szCs w:val="24"/>
                <w:lang w:val="es-PA"/>
              </w:rPr>
              <w:t xml:space="preserve">ioética de la </w:t>
            </w:r>
            <w:r w:rsidRPr="00BE06A0">
              <w:rPr>
                <w:rFonts w:cstheme="minorHAnsi"/>
                <w:b/>
                <w:bCs/>
                <w:sz w:val="24"/>
                <w:szCs w:val="24"/>
                <w:lang w:val="es-PA"/>
              </w:rPr>
              <w:t>I</w:t>
            </w:r>
            <w:r w:rsidR="000D6E36" w:rsidRPr="00BE06A0">
              <w:rPr>
                <w:rFonts w:cstheme="minorHAnsi"/>
                <w:b/>
                <w:bCs/>
                <w:sz w:val="24"/>
                <w:szCs w:val="24"/>
                <w:lang w:val="es-PA"/>
              </w:rPr>
              <w:t>nvestigación (CBI)</w:t>
            </w:r>
          </w:p>
          <w:p w14:paraId="41CD0AFA" w14:textId="34676A14" w:rsidR="00D060E5" w:rsidRPr="00BE06A0" w:rsidRDefault="00D060E5" w:rsidP="00D060E5">
            <w:pPr>
              <w:pStyle w:val="Prrafodelista"/>
              <w:numPr>
                <w:ilvl w:val="1"/>
                <w:numId w:val="21"/>
              </w:numPr>
              <w:autoSpaceDE w:val="0"/>
              <w:autoSpaceDN w:val="0"/>
              <w:adjustRightInd w:val="0"/>
              <w:jc w:val="both"/>
              <w:rPr>
                <w:rFonts w:cstheme="minorHAnsi"/>
                <w:sz w:val="24"/>
                <w:szCs w:val="24"/>
                <w:lang w:val="es-PA"/>
              </w:rPr>
            </w:pPr>
            <w:r w:rsidRPr="00BE06A0">
              <w:rPr>
                <w:rFonts w:cstheme="minorHAnsi"/>
                <w:sz w:val="24"/>
                <w:szCs w:val="24"/>
                <w:lang w:val="es-PA"/>
              </w:rPr>
              <w:t xml:space="preserve">Todo nuevo miembro de un </w:t>
            </w:r>
            <w:r w:rsidR="000D6E36" w:rsidRPr="00BE06A0">
              <w:rPr>
                <w:rFonts w:cstheme="minorHAnsi"/>
                <w:sz w:val="24"/>
                <w:szCs w:val="24"/>
                <w:lang w:val="es-PA"/>
              </w:rPr>
              <w:t xml:space="preserve">CBI </w:t>
            </w:r>
            <w:r w:rsidRPr="00BE06A0">
              <w:rPr>
                <w:rFonts w:cstheme="minorHAnsi"/>
                <w:sz w:val="24"/>
                <w:szCs w:val="24"/>
                <w:lang w:val="es-PA"/>
              </w:rPr>
              <w:t xml:space="preserve">debe cumplir con la lectura de material y asistencia a capacitaciones asignadas </w:t>
            </w:r>
            <w:r w:rsidR="00D8678C" w:rsidRPr="00BE06A0">
              <w:rPr>
                <w:rFonts w:cstheme="minorHAnsi"/>
                <w:sz w:val="24"/>
                <w:szCs w:val="24"/>
                <w:lang w:val="es-PA"/>
              </w:rPr>
              <w:t>de acuerdo con</w:t>
            </w:r>
            <w:r w:rsidRPr="00BE06A0">
              <w:rPr>
                <w:rFonts w:cstheme="minorHAnsi"/>
                <w:sz w:val="24"/>
                <w:szCs w:val="24"/>
                <w:lang w:val="es-PA"/>
              </w:rPr>
              <w:t xml:space="preserve"> su plan anual de capacitaciones y </w:t>
            </w:r>
            <w:r w:rsidR="0087490D" w:rsidRPr="00BE06A0">
              <w:rPr>
                <w:rFonts w:cstheme="minorHAnsi"/>
                <w:sz w:val="24"/>
                <w:szCs w:val="24"/>
                <w:lang w:val="es-PA"/>
              </w:rPr>
              <w:t>a</w:t>
            </w:r>
            <w:r w:rsidRPr="00BE06A0">
              <w:rPr>
                <w:rFonts w:cstheme="minorHAnsi"/>
                <w:sz w:val="24"/>
                <w:szCs w:val="24"/>
                <w:lang w:val="es-PA"/>
              </w:rPr>
              <w:t>l del CNBI.</w:t>
            </w:r>
          </w:p>
          <w:p w14:paraId="72245D38" w14:textId="2A6CE9E0" w:rsidR="00D060E5" w:rsidRPr="00BE06A0" w:rsidRDefault="00D060E5" w:rsidP="008E2C61">
            <w:pPr>
              <w:pStyle w:val="Prrafodelista"/>
              <w:numPr>
                <w:ilvl w:val="1"/>
                <w:numId w:val="21"/>
              </w:numPr>
              <w:autoSpaceDE w:val="0"/>
              <w:autoSpaceDN w:val="0"/>
              <w:adjustRightInd w:val="0"/>
              <w:jc w:val="both"/>
              <w:rPr>
                <w:rFonts w:cstheme="minorHAnsi"/>
                <w:sz w:val="24"/>
                <w:szCs w:val="24"/>
                <w:lang w:val="es-PA"/>
              </w:rPr>
            </w:pPr>
            <w:r w:rsidRPr="00BE06A0">
              <w:rPr>
                <w:rFonts w:cstheme="minorHAnsi"/>
                <w:sz w:val="24"/>
                <w:szCs w:val="24"/>
                <w:lang w:val="es-PA"/>
              </w:rPr>
              <w:t xml:space="preserve">Los registros de </w:t>
            </w:r>
            <w:r w:rsidR="000D6E36" w:rsidRPr="00BE06A0">
              <w:rPr>
                <w:rFonts w:cstheme="minorHAnsi"/>
                <w:sz w:val="24"/>
                <w:szCs w:val="24"/>
                <w:lang w:val="es-PA"/>
              </w:rPr>
              <w:t xml:space="preserve">asistencia a capacitaciones, </w:t>
            </w:r>
            <w:r w:rsidR="0015193E" w:rsidRPr="00BE06A0">
              <w:rPr>
                <w:rFonts w:cstheme="minorHAnsi"/>
                <w:sz w:val="24"/>
                <w:szCs w:val="24"/>
                <w:lang w:val="es-PA"/>
              </w:rPr>
              <w:t xml:space="preserve">seminarios, </w:t>
            </w:r>
            <w:r w:rsidR="000D6E36" w:rsidRPr="00BE06A0">
              <w:rPr>
                <w:rFonts w:ascii="Calibri" w:hAnsi="Calibri" w:cs="Calibri"/>
                <w:sz w:val="24"/>
                <w:szCs w:val="24"/>
                <w:lang w:val="es-PA"/>
              </w:rPr>
              <w:t xml:space="preserve">talleres, inducciones, actualizaciones de cursos y cursos de </w:t>
            </w:r>
            <w:r w:rsidR="000D6E36" w:rsidRPr="00BE06A0">
              <w:rPr>
                <w:rFonts w:ascii="Calibri" w:hAnsi="Calibri" w:cs="Calibri"/>
                <w:sz w:val="24"/>
                <w:szCs w:val="24"/>
              </w:rPr>
              <w:t>autoaprendizaje</w:t>
            </w:r>
            <w:r w:rsidR="000D6E36" w:rsidRPr="00BE06A0" w:rsidDel="005D50C5">
              <w:rPr>
                <w:rFonts w:cstheme="minorHAnsi"/>
                <w:sz w:val="24"/>
                <w:szCs w:val="24"/>
                <w:lang w:val="es-PA"/>
              </w:rPr>
              <w:t xml:space="preserve"> </w:t>
            </w:r>
            <w:r w:rsidRPr="00BE06A0">
              <w:rPr>
                <w:rFonts w:cstheme="minorHAnsi"/>
                <w:sz w:val="24"/>
                <w:szCs w:val="24"/>
                <w:lang w:val="es-PA"/>
              </w:rPr>
              <w:t xml:space="preserve">se entregan a la Secretaría </w:t>
            </w:r>
            <w:r w:rsidR="00FB218D" w:rsidRPr="00BE06A0">
              <w:rPr>
                <w:rFonts w:cstheme="minorHAnsi"/>
                <w:sz w:val="24"/>
                <w:szCs w:val="24"/>
                <w:lang w:val="es-PA"/>
              </w:rPr>
              <w:t>T</w:t>
            </w:r>
            <w:r w:rsidRPr="00BE06A0">
              <w:rPr>
                <w:rFonts w:cstheme="minorHAnsi"/>
                <w:sz w:val="24"/>
                <w:szCs w:val="24"/>
                <w:lang w:val="es-PA"/>
              </w:rPr>
              <w:t>écnica</w:t>
            </w:r>
            <w:r w:rsidR="0087490D" w:rsidRPr="00BE06A0">
              <w:rPr>
                <w:rFonts w:cstheme="minorHAnsi"/>
                <w:sz w:val="24"/>
                <w:szCs w:val="24"/>
                <w:lang w:val="es-PA"/>
              </w:rPr>
              <w:t xml:space="preserve"> de cada </w:t>
            </w:r>
            <w:r w:rsidR="000D6E36" w:rsidRPr="00BE06A0">
              <w:rPr>
                <w:rFonts w:cstheme="minorHAnsi"/>
                <w:sz w:val="24"/>
                <w:szCs w:val="24"/>
                <w:lang w:val="es-PA"/>
              </w:rPr>
              <w:t xml:space="preserve">CBI </w:t>
            </w:r>
            <w:r w:rsidRPr="00BE06A0">
              <w:rPr>
                <w:rFonts w:cstheme="minorHAnsi"/>
                <w:sz w:val="24"/>
                <w:szCs w:val="24"/>
                <w:lang w:val="es-PA"/>
              </w:rPr>
              <w:t>qu</w:t>
            </w:r>
            <w:r w:rsidR="005A6A14" w:rsidRPr="00BE06A0">
              <w:rPr>
                <w:rFonts w:cstheme="minorHAnsi"/>
                <w:sz w:val="24"/>
                <w:szCs w:val="24"/>
                <w:lang w:val="es-PA"/>
              </w:rPr>
              <w:t>e</w:t>
            </w:r>
            <w:r w:rsidRPr="00BE06A0">
              <w:rPr>
                <w:rFonts w:cstheme="minorHAnsi"/>
                <w:sz w:val="24"/>
                <w:szCs w:val="24"/>
                <w:lang w:val="es-PA"/>
              </w:rPr>
              <w:t xml:space="preserve"> </w:t>
            </w:r>
            <w:r w:rsidR="0087490D" w:rsidRPr="00BE06A0">
              <w:rPr>
                <w:rFonts w:cstheme="minorHAnsi"/>
                <w:sz w:val="24"/>
                <w:szCs w:val="24"/>
                <w:lang w:val="es-PA"/>
              </w:rPr>
              <w:t xml:space="preserve">debe </w:t>
            </w:r>
            <w:r w:rsidRPr="00BE06A0">
              <w:rPr>
                <w:rFonts w:cstheme="minorHAnsi"/>
                <w:sz w:val="24"/>
                <w:szCs w:val="24"/>
                <w:lang w:val="es-PA"/>
              </w:rPr>
              <w:t>mant</w:t>
            </w:r>
            <w:r w:rsidR="0087490D" w:rsidRPr="00BE06A0">
              <w:rPr>
                <w:rFonts w:cstheme="minorHAnsi"/>
                <w:sz w:val="24"/>
                <w:szCs w:val="24"/>
                <w:lang w:val="es-PA"/>
              </w:rPr>
              <w:t>ener</w:t>
            </w:r>
            <w:r w:rsidRPr="00BE06A0">
              <w:rPr>
                <w:rFonts w:cstheme="minorHAnsi"/>
                <w:sz w:val="24"/>
                <w:szCs w:val="24"/>
                <w:lang w:val="es-PA"/>
              </w:rPr>
              <w:t xml:space="preserve"> un archivo de capacitaciones de los miembros del comité.</w:t>
            </w:r>
          </w:p>
          <w:p w14:paraId="0DB7BAB5" w14:textId="14E533E7" w:rsidR="00D060E5" w:rsidRPr="00BE06A0" w:rsidRDefault="00D060E5" w:rsidP="00D060E5">
            <w:pPr>
              <w:pStyle w:val="Prrafodelista"/>
              <w:numPr>
                <w:ilvl w:val="1"/>
                <w:numId w:val="21"/>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t xml:space="preserve">El CNBI brindará acompañamiento durante el proceso de formación de los comités, invitándolos </w:t>
            </w:r>
            <w:r w:rsidR="0087490D" w:rsidRPr="00BE06A0">
              <w:rPr>
                <w:rFonts w:cstheme="minorHAnsi"/>
                <w:sz w:val="24"/>
                <w:szCs w:val="24"/>
                <w:lang w:val="es-PA"/>
              </w:rPr>
              <w:t xml:space="preserve">también </w:t>
            </w:r>
            <w:r w:rsidRPr="00BE06A0">
              <w:rPr>
                <w:rFonts w:cstheme="minorHAnsi"/>
                <w:sz w:val="24"/>
                <w:szCs w:val="24"/>
                <w:lang w:val="es-PA"/>
              </w:rPr>
              <w:t>a participar en las capacitaciones que realice el CNBI.</w:t>
            </w:r>
          </w:p>
          <w:p w14:paraId="6102B760" w14:textId="4B72193C" w:rsidR="0087490D" w:rsidRPr="00BE06A0" w:rsidRDefault="00D060E5" w:rsidP="0087490D">
            <w:pPr>
              <w:pStyle w:val="Prrafodelista"/>
              <w:numPr>
                <w:ilvl w:val="1"/>
                <w:numId w:val="21"/>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t xml:space="preserve">El CNBI realizará </w:t>
            </w:r>
            <w:r w:rsidR="00EC1492" w:rsidRPr="00BE06A0">
              <w:rPr>
                <w:rFonts w:cstheme="minorHAnsi"/>
                <w:sz w:val="24"/>
                <w:szCs w:val="24"/>
                <w:lang w:val="es-PA"/>
              </w:rPr>
              <w:t xml:space="preserve">como parte de su plan anual de capacitaciones </w:t>
            </w:r>
            <w:r w:rsidRPr="00BE06A0">
              <w:rPr>
                <w:rFonts w:cstheme="minorHAnsi"/>
                <w:sz w:val="24"/>
                <w:szCs w:val="24"/>
                <w:lang w:val="es-PA"/>
              </w:rPr>
              <w:t>un curso</w:t>
            </w:r>
            <w:r w:rsidR="00EC1492" w:rsidRPr="00BE06A0">
              <w:rPr>
                <w:rFonts w:cstheme="minorHAnsi"/>
                <w:sz w:val="24"/>
                <w:szCs w:val="24"/>
                <w:lang w:val="es-PA"/>
              </w:rPr>
              <w:t xml:space="preserve"> sincrónico (presencial o virtual)</w:t>
            </w:r>
            <w:r w:rsidRPr="00BE06A0">
              <w:rPr>
                <w:rFonts w:cstheme="minorHAnsi"/>
                <w:sz w:val="24"/>
                <w:szCs w:val="24"/>
                <w:lang w:val="es-PA"/>
              </w:rPr>
              <w:t xml:space="preserve"> de B</w:t>
            </w:r>
            <w:r w:rsidR="00FB218D" w:rsidRPr="00BE06A0">
              <w:rPr>
                <w:rFonts w:cstheme="minorHAnsi"/>
                <w:sz w:val="24"/>
                <w:szCs w:val="24"/>
                <w:lang w:val="es-PA"/>
              </w:rPr>
              <w:t xml:space="preserve">uenas </w:t>
            </w:r>
            <w:r w:rsidRPr="00BE06A0">
              <w:rPr>
                <w:rFonts w:cstheme="minorHAnsi"/>
                <w:sz w:val="24"/>
                <w:szCs w:val="24"/>
                <w:lang w:val="es-PA"/>
              </w:rPr>
              <w:t>P</w:t>
            </w:r>
            <w:r w:rsidR="00FB218D" w:rsidRPr="00BE06A0">
              <w:rPr>
                <w:rFonts w:cstheme="minorHAnsi"/>
                <w:sz w:val="24"/>
                <w:szCs w:val="24"/>
                <w:lang w:val="es-PA"/>
              </w:rPr>
              <w:t xml:space="preserve">rácticas </w:t>
            </w:r>
            <w:r w:rsidRPr="00BE06A0">
              <w:rPr>
                <w:rFonts w:cstheme="minorHAnsi"/>
                <w:sz w:val="24"/>
                <w:szCs w:val="24"/>
                <w:lang w:val="es-PA"/>
              </w:rPr>
              <w:t>C</w:t>
            </w:r>
            <w:r w:rsidR="00FB218D" w:rsidRPr="00BE06A0">
              <w:rPr>
                <w:rFonts w:cstheme="minorHAnsi"/>
                <w:sz w:val="24"/>
                <w:szCs w:val="24"/>
                <w:lang w:val="es-PA"/>
              </w:rPr>
              <w:t>línicas (BPC)</w:t>
            </w:r>
            <w:r w:rsidR="005A6A14" w:rsidRPr="00BE06A0">
              <w:rPr>
                <w:rFonts w:cstheme="minorHAnsi"/>
                <w:sz w:val="24"/>
                <w:szCs w:val="24"/>
                <w:lang w:val="es-PA"/>
              </w:rPr>
              <w:t xml:space="preserve"> y conducta responsable en la investigación e integridad científica,</w:t>
            </w:r>
            <w:r w:rsidRPr="00BE06A0">
              <w:rPr>
                <w:rFonts w:cstheme="minorHAnsi"/>
                <w:sz w:val="24"/>
                <w:szCs w:val="24"/>
                <w:lang w:val="es-PA"/>
              </w:rPr>
              <w:t xml:space="preserve"> para los comités</w:t>
            </w:r>
            <w:r w:rsidR="005A6A14" w:rsidRPr="00BE06A0">
              <w:rPr>
                <w:rFonts w:cstheme="minorHAnsi"/>
                <w:sz w:val="24"/>
                <w:szCs w:val="24"/>
                <w:lang w:val="es-PA"/>
              </w:rPr>
              <w:t xml:space="preserve"> </w:t>
            </w:r>
            <w:r w:rsidRPr="00BE06A0">
              <w:rPr>
                <w:rFonts w:cstheme="minorHAnsi"/>
                <w:sz w:val="24"/>
                <w:szCs w:val="24"/>
                <w:lang w:val="es-PA"/>
              </w:rPr>
              <w:t xml:space="preserve">en formación que ya cumplan con todos los requisitos para certificarse. </w:t>
            </w:r>
          </w:p>
          <w:p w14:paraId="74ACFE61" w14:textId="4E01BAA9" w:rsidR="0087490D" w:rsidRPr="00BE06A0" w:rsidRDefault="0087490D" w:rsidP="0087490D">
            <w:pPr>
              <w:pStyle w:val="Prrafodelista"/>
              <w:numPr>
                <w:ilvl w:val="0"/>
                <w:numId w:val="21"/>
              </w:numPr>
              <w:autoSpaceDE w:val="0"/>
              <w:autoSpaceDN w:val="0"/>
              <w:adjustRightInd w:val="0"/>
              <w:spacing w:line="276" w:lineRule="auto"/>
              <w:jc w:val="both"/>
              <w:rPr>
                <w:rFonts w:cstheme="minorHAnsi"/>
                <w:b/>
                <w:bCs/>
                <w:sz w:val="24"/>
                <w:szCs w:val="24"/>
                <w:lang w:val="es-PA"/>
              </w:rPr>
            </w:pPr>
            <w:r w:rsidRPr="00BE06A0">
              <w:rPr>
                <w:rFonts w:cstheme="minorHAnsi"/>
                <w:b/>
                <w:bCs/>
                <w:sz w:val="24"/>
                <w:szCs w:val="24"/>
                <w:lang w:val="es-PA"/>
              </w:rPr>
              <w:t xml:space="preserve">Capacitación </w:t>
            </w:r>
            <w:r w:rsidR="00EC1492" w:rsidRPr="00BE06A0">
              <w:rPr>
                <w:rFonts w:cstheme="minorHAnsi"/>
                <w:b/>
                <w:bCs/>
                <w:sz w:val="24"/>
                <w:szCs w:val="24"/>
                <w:lang w:val="es-PA"/>
              </w:rPr>
              <w:t>Continua</w:t>
            </w:r>
          </w:p>
          <w:p w14:paraId="1EDC4CF9" w14:textId="77777777" w:rsidR="00FE3DA0" w:rsidRPr="00BE06A0" w:rsidRDefault="0087490D" w:rsidP="0087490D">
            <w:pPr>
              <w:pStyle w:val="Prrafodelista"/>
              <w:numPr>
                <w:ilvl w:val="1"/>
                <w:numId w:val="21"/>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lastRenderedPageBreak/>
              <w:t>El CNBI ofrecerá, dentro de su plan anual capacitaciones</w:t>
            </w:r>
            <w:r w:rsidR="00D672AC" w:rsidRPr="00BE06A0">
              <w:rPr>
                <w:rFonts w:cstheme="minorHAnsi"/>
                <w:sz w:val="24"/>
                <w:szCs w:val="24"/>
                <w:lang w:val="es-PA"/>
              </w:rPr>
              <w:t>,</w:t>
            </w:r>
            <w:r w:rsidRPr="00BE06A0">
              <w:rPr>
                <w:rFonts w:cstheme="minorHAnsi"/>
                <w:sz w:val="24"/>
                <w:szCs w:val="24"/>
                <w:lang w:val="es-PA"/>
              </w:rPr>
              <w:t xml:space="preserve"> cursos de BPC, actualizaciones en normativa nacional y guías internacionales, conducta responsable en la investigación</w:t>
            </w:r>
            <w:r w:rsidR="00EC1492" w:rsidRPr="00BE06A0">
              <w:rPr>
                <w:rFonts w:cstheme="minorHAnsi"/>
                <w:sz w:val="24"/>
                <w:szCs w:val="24"/>
                <w:lang w:val="es-PA"/>
              </w:rPr>
              <w:t xml:space="preserve"> e integridad científica</w:t>
            </w:r>
            <w:r w:rsidRPr="00BE06A0">
              <w:rPr>
                <w:rFonts w:cstheme="minorHAnsi"/>
                <w:sz w:val="24"/>
                <w:szCs w:val="24"/>
                <w:lang w:val="es-PA"/>
              </w:rPr>
              <w:t xml:space="preserve">, entre otros. </w:t>
            </w:r>
          </w:p>
          <w:p w14:paraId="4660518F" w14:textId="3C90F1D9" w:rsidR="0087490D" w:rsidRPr="00BE06A0" w:rsidRDefault="00D672AC" w:rsidP="0087490D">
            <w:pPr>
              <w:pStyle w:val="Prrafodelista"/>
              <w:numPr>
                <w:ilvl w:val="1"/>
                <w:numId w:val="21"/>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t xml:space="preserve">Estas capacitaciones serán dirigidas a </w:t>
            </w:r>
            <w:r w:rsidR="00FB218D" w:rsidRPr="00BE06A0">
              <w:rPr>
                <w:rFonts w:cstheme="minorHAnsi"/>
                <w:sz w:val="24"/>
                <w:szCs w:val="24"/>
                <w:lang w:val="es-PA"/>
              </w:rPr>
              <w:t xml:space="preserve">todos </w:t>
            </w:r>
            <w:r w:rsidRPr="00BE06A0">
              <w:rPr>
                <w:rFonts w:cstheme="minorHAnsi"/>
                <w:sz w:val="24"/>
                <w:szCs w:val="24"/>
              </w:rPr>
              <w:t xml:space="preserve">los miembros del CNBI, </w:t>
            </w:r>
            <w:r w:rsidR="008E2C61" w:rsidRPr="00BE06A0">
              <w:rPr>
                <w:rFonts w:ascii="Calibri" w:hAnsi="Calibri" w:cs="Calibri"/>
                <w:sz w:val="24"/>
                <w:szCs w:val="24"/>
              </w:rPr>
              <w:t xml:space="preserve">Secretarías Técnicas, </w:t>
            </w:r>
            <w:r w:rsidRPr="00BE06A0">
              <w:rPr>
                <w:rFonts w:cstheme="minorHAnsi"/>
                <w:sz w:val="24"/>
                <w:szCs w:val="24"/>
              </w:rPr>
              <w:t>miembros de los comités acreditados, comités en formación</w:t>
            </w:r>
            <w:r w:rsidR="006C754F">
              <w:rPr>
                <w:rFonts w:cstheme="minorHAnsi"/>
                <w:sz w:val="24"/>
                <w:szCs w:val="24"/>
              </w:rPr>
              <w:t xml:space="preserve"> y</w:t>
            </w:r>
            <w:r w:rsidRPr="00BE06A0">
              <w:rPr>
                <w:rFonts w:cstheme="minorHAnsi"/>
                <w:sz w:val="24"/>
                <w:szCs w:val="24"/>
              </w:rPr>
              <w:t xml:space="preserve"> autoridades de instituciones que tienen comités de bioética de la investigación e investigadores a nivel nacional.</w:t>
            </w:r>
          </w:p>
          <w:p w14:paraId="18A573C9" w14:textId="6E62CF4B" w:rsidR="00FE3DA0" w:rsidRPr="00BE06A0" w:rsidRDefault="00FE3DA0" w:rsidP="0087490D">
            <w:pPr>
              <w:pStyle w:val="Prrafodelista"/>
              <w:numPr>
                <w:ilvl w:val="1"/>
                <w:numId w:val="21"/>
              </w:numPr>
              <w:autoSpaceDE w:val="0"/>
              <w:autoSpaceDN w:val="0"/>
              <w:adjustRightInd w:val="0"/>
              <w:spacing w:line="276" w:lineRule="auto"/>
              <w:jc w:val="both"/>
              <w:rPr>
                <w:rFonts w:cstheme="minorHAnsi"/>
                <w:sz w:val="24"/>
                <w:szCs w:val="24"/>
                <w:lang w:val="es-PA"/>
              </w:rPr>
            </w:pPr>
            <w:r w:rsidRPr="00BE06A0">
              <w:rPr>
                <w:rFonts w:cstheme="minorHAnsi"/>
                <w:sz w:val="24"/>
                <w:szCs w:val="24"/>
                <w:lang w:val="es-PA"/>
              </w:rPr>
              <w:t>Las actividades</w:t>
            </w:r>
            <w:r w:rsidR="00045C44" w:rsidRPr="00BE06A0">
              <w:rPr>
                <w:rFonts w:cstheme="minorHAnsi"/>
                <w:sz w:val="24"/>
                <w:szCs w:val="24"/>
                <w:lang w:val="es-PA"/>
              </w:rPr>
              <w:t xml:space="preserve"> </w:t>
            </w:r>
            <w:r w:rsidRPr="00BE06A0">
              <w:rPr>
                <w:rFonts w:cstheme="minorHAnsi"/>
                <w:sz w:val="24"/>
                <w:szCs w:val="24"/>
                <w:lang w:val="es-PA"/>
              </w:rPr>
              <w:t xml:space="preserve">podrán desarrollarse en modalidad presencial, virtual sincrónica o virtual asincrónica, incluyendo </w:t>
            </w:r>
            <w:r w:rsidR="00045C44" w:rsidRPr="00BE06A0">
              <w:rPr>
                <w:rFonts w:cstheme="minorHAnsi"/>
                <w:sz w:val="24"/>
                <w:szCs w:val="24"/>
                <w:lang w:val="es-PA"/>
              </w:rPr>
              <w:t xml:space="preserve">capacitaciones, </w:t>
            </w:r>
            <w:r w:rsidRPr="00BE06A0">
              <w:rPr>
                <w:rFonts w:cstheme="minorHAnsi"/>
                <w:sz w:val="24"/>
                <w:szCs w:val="24"/>
                <w:lang w:val="es-PA"/>
              </w:rPr>
              <w:t>seminarios, talleres, cursos</w:t>
            </w:r>
            <w:r w:rsidR="00045C44" w:rsidRPr="00BE06A0">
              <w:rPr>
                <w:rFonts w:cstheme="minorHAnsi"/>
                <w:sz w:val="24"/>
                <w:szCs w:val="24"/>
                <w:lang w:val="es-PA"/>
              </w:rPr>
              <w:t xml:space="preserve"> de actualización</w:t>
            </w:r>
            <w:r w:rsidRPr="00BE06A0">
              <w:rPr>
                <w:rFonts w:cstheme="minorHAnsi"/>
                <w:sz w:val="24"/>
                <w:szCs w:val="24"/>
                <w:lang w:val="es-PA"/>
              </w:rPr>
              <w:t xml:space="preserve"> y </w:t>
            </w:r>
            <w:r w:rsidR="005D50C5" w:rsidRPr="00BE06A0">
              <w:rPr>
                <w:rFonts w:cstheme="minorHAnsi"/>
                <w:sz w:val="24"/>
                <w:szCs w:val="24"/>
                <w:lang w:val="es-PA"/>
              </w:rPr>
              <w:t xml:space="preserve">cursos de </w:t>
            </w:r>
            <w:r w:rsidR="005D50C5" w:rsidRPr="00BE06A0">
              <w:rPr>
                <w:rFonts w:cstheme="minorHAnsi"/>
                <w:iCs/>
                <w:sz w:val="24"/>
                <w:szCs w:val="24"/>
              </w:rPr>
              <w:t>autoaprendizaje</w:t>
            </w:r>
            <w:r w:rsidRPr="00BE06A0">
              <w:rPr>
                <w:rFonts w:cstheme="minorHAnsi"/>
                <w:iCs/>
                <w:sz w:val="24"/>
                <w:szCs w:val="24"/>
                <w:lang w:val="es-PA"/>
              </w:rPr>
              <w:t>.</w:t>
            </w:r>
          </w:p>
          <w:p w14:paraId="6D576F18" w14:textId="77777777" w:rsidR="009A5F6B" w:rsidRPr="00BE06A0" w:rsidRDefault="009A5F6B" w:rsidP="009410EA">
            <w:pPr>
              <w:autoSpaceDE w:val="0"/>
              <w:autoSpaceDN w:val="0"/>
              <w:adjustRightInd w:val="0"/>
              <w:ind w:left="283"/>
              <w:jc w:val="both"/>
              <w:rPr>
                <w:rFonts w:cstheme="minorHAnsi"/>
                <w:sz w:val="24"/>
                <w:szCs w:val="24"/>
                <w:lang w:val="es-PA"/>
              </w:rPr>
            </w:pPr>
          </w:p>
        </w:tc>
      </w:tr>
    </w:tbl>
    <w:p w14:paraId="1C134912" w14:textId="77777777" w:rsidR="00471446" w:rsidRPr="00EA072B" w:rsidRDefault="00471446" w:rsidP="00471446">
      <w:pPr>
        <w:spacing w:after="0" w:line="240" w:lineRule="auto"/>
        <w:rPr>
          <w:rFonts w:cstheme="minorHAnsi"/>
          <w:sz w:val="24"/>
          <w:szCs w:val="24"/>
        </w:rPr>
      </w:pPr>
    </w:p>
    <w:p w14:paraId="0EF72CE2" w14:textId="77777777" w:rsidR="005D74F7" w:rsidRDefault="005D74F7" w:rsidP="00471446">
      <w:pPr>
        <w:spacing w:after="0" w:line="240" w:lineRule="auto"/>
        <w:rPr>
          <w:rFonts w:cstheme="minorHAnsi"/>
          <w:sz w:val="24"/>
          <w:szCs w:val="24"/>
        </w:rPr>
      </w:pPr>
    </w:p>
    <w:p w14:paraId="73D0BC0E" w14:textId="77777777" w:rsidR="005D74F7" w:rsidRPr="00EA072B" w:rsidRDefault="005D74F7" w:rsidP="00471446">
      <w:pPr>
        <w:spacing w:after="0" w:line="240" w:lineRule="auto"/>
        <w:rPr>
          <w:rFonts w:cstheme="minorHAnsi"/>
          <w:sz w:val="24"/>
          <w:szCs w:val="24"/>
        </w:rPr>
      </w:pPr>
    </w:p>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9"/>
      </w:tblGrid>
      <w:tr w:rsidR="00471446" w:rsidRPr="00EA072B" w14:paraId="332A0822" w14:textId="77777777" w:rsidTr="002E2040">
        <w:tc>
          <w:tcPr>
            <w:tcW w:w="10349" w:type="dxa"/>
            <w:shd w:val="clear" w:color="auto" w:fill="C2D69B" w:themeFill="accent3" w:themeFillTint="99"/>
          </w:tcPr>
          <w:p w14:paraId="79F7D16C" w14:textId="77777777" w:rsidR="00471446" w:rsidRPr="00EA072B" w:rsidRDefault="00471446" w:rsidP="00F37C5E">
            <w:pPr>
              <w:jc w:val="center"/>
              <w:rPr>
                <w:rFonts w:cstheme="minorHAnsi"/>
                <w:b/>
                <w:sz w:val="24"/>
                <w:szCs w:val="24"/>
              </w:rPr>
            </w:pPr>
            <w:r w:rsidRPr="00EA072B">
              <w:rPr>
                <w:rFonts w:cstheme="minorHAnsi"/>
                <w:b/>
                <w:sz w:val="24"/>
                <w:szCs w:val="24"/>
              </w:rPr>
              <w:t>Documentos de Referencia</w:t>
            </w:r>
          </w:p>
        </w:tc>
      </w:tr>
      <w:tr w:rsidR="00471446" w:rsidRPr="00EA072B" w14:paraId="23E1C579" w14:textId="77777777" w:rsidTr="00215110">
        <w:tc>
          <w:tcPr>
            <w:tcW w:w="10349" w:type="dxa"/>
          </w:tcPr>
          <w:p w14:paraId="43E97871" w14:textId="0CA2F88A" w:rsidR="006A3D67" w:rsidRPr="00124852" w:rsidRDefault="003C6824" w:rsidP="006A3D67">
            <w:pPr>
              <w:autoSpaceDE w:val="0"/>
              <w:autoSpaceDN w:val="0"/>
              <w:adjustRightInd w:val="0"/>
              <w:rPr>
                <w:rFonts w:cstheme="minorHAnsi"/>
                <w:sz w:val="24"/>
                <w:szCs w:val="24"/>
                <w:lang w:val="es-PA"/>
              </w:rPr>
            </w:pPr>
            <w:r w:rsidRPr="00124852">
              <w:rPr>
                <w:rFonts w:cstheme="minorHAnsi"/>
                <w:sz w:val="24"/>
                <w:szCs w:val="24"/>
                <w:lang w:val="es-PA"/>
              </w:rPr>
              <w:t xml:space="preserve">PT-005 </w:t>
            </w:r>
            <w:r w:rsidR="00111BD5">
              <w:rPr>
                <w:rFonts w:cstheme="minorHAnsi"/>
                <w:sz w:val="24"/>
                <w:szCs w:val="24"/>
                <w:lang w:val="es-PA"/>
              </w:rPr>
              <w:t>“</w:t>
            </w:r>
            <w:r w:rsidR="006A3D67" w:rsidRPr="00124852">
              <w:rPr>
                <w:rFonts w:cstheme="minorHAnsi"/>
                <w:sz w:val="24"/>
                <w:szCs w:val="24"/>
                <w:lang w:val="es-PA"/>
              </w:rPr>
              <w:t xml:space="preserve">Programa de </w:t>
            </w:r>
            <w:r w:rsidR="00470E58" w:rsidRPr="00124852">
              <w:rPr>
                <w:rFonts w:cstheme="minorHAnsi"/>
                <w:sz w:val="24"/>
                <w:szCs w:val="24"/>
                <w:lang w:val="es-PA"/>
              </w:rPr>
              <w:t>capacitación</w:t>
            </w:r>
            <w:r w:rsidR="006A3D67" w:rsidRPr="00124852">
              <w:rPr>
                <w:rFonts w:cstheme="minorHAnsi"/>
                <w:sz w:val="24"/>
                <w:szCs w:val="24"/>
                <w:lang w:val="es-PA"/>
              </w:rPr>
              <w:t xml:space="preserve"> de ingreso</w:t>
            </w:r>
            <w:r w:rsidR="00111BD5">
              <w:rPr>
                <w:rFonts w:cstheme="minorHAnsi"/>
                <w:sz w:val="24"/>
                <w:szCs w:val="24"/>
                <w:lang w:val="es-PA"/>
              </w:rPr>
              <w:t>”</w:t>
            </w:r>
          </w:p>
          <w:p w14:paraId="6EBE62FC" w14:textId="4A586864" w:rsidR="006A3D67" w:rsidRPr="00124852" w:rsidRDefault="003C6824" w:rsidP="006A3D67">
            <w:pPr>
              <w:autoSpaceDE w:val="0"/>
              <w:autoSpaceDN w:val="0"/>
              <w:adjustRightInd w:val="0"/>
              <w:rPr>
                <w:rFonts w:cstheme="minorHAnsi"/>
                <w:sz w:val="24"/>
                <w:szCs w:val="24"/>
                <w:lang w:val="es-PA"/>
              </w:rPr>
            </w:pPr>
            <w:r w:rsidRPr="00124852">
              <w:rPr>
                <w:rFonts w:cstheme="minorHAnsi"/>
                <w:sz w:val="24"/>
                <w:szCs w:val="24"/>
                <w:lang w:val="es-PA"/>
              </w:rPr>
              <w:t xml:space="preserve">PT-006 </w:t>
            </w:r>
            <w:r w:rsidR="00111BD5">
              <w:rPr>
                <w:rFonts w:cstheme="minorHAnsi"/>
                <w:sz w:val="24"/>
                <w:szCs w:val="24"/>
                <w:lang w:val="es-PA"/>
              </w:rPr>
              <w:t>“</w:t>
            </w:r>
            <w:r w:rsidR="006A3D67" w:rsidRPr="00124852">
              <w:rPr>
                <w:rFonts w:cstheme="minorHAnsi"/>
                <w:sz w:val="24"/>
                <w:szCs w:val="24"/>
                <w:lang w:val="es-PA"/>
              </w:rPr>
              <w:t xml:space="preserve">Programa </w:t>
            </w:r>
            <w:r w:rsidR="00470E58" w:rsidRPr="00124852">
              <w:rPr>
                <w:rFonts w:cstheme="minorHAnsi"/>
                <w:sz w:val="24"/>
                <w:szCs w:val="24"/>
                <w:lang w:val="es-PA"/>
              </w:rPr>
              <w:t>anual capacitaciones</w:t>
            </w:r>
            <w:r w:rsidR="00111BD5">
              <w:rPr>
                <w:rFonts w:cstheme="minorHAnsi"/>
                <w:sz w:val="24"/>
                <w:szCs w:val="24"/>
                <w:lang w:val="es-PA"/>
              </w:rPr>
              <w:t>”</w:t>
            </w:r>
          </w:p>
          <w:p w14:paraId="7BF20BE5" w14:textId="6A2D0C84" w:rsidR="00471446" w:rsidRDefault="006A3D67" w:rsidP="003C6824">
            <w:pPr>
              <w:autoSpaceDE w:val="0"/>
              <w:autoSpaceDN w:val="0"/>
              <w:adjustRightInd w:val="0"/>
              <w:rPr>
                <w:rFonts w:cstheme="minorHAnsi"/>
                <w:sz w:val="24"/>
                <w:szCs w:val="24"/>
                <w:lang w:val="es-PA"/>
              </w:rPr>
            </w:pPr>
            <w:r w:rsidRPr="00124852">
              <w:rPr>
                <w:rFonts w:cstheme="minorHAnsi"/>
                <w:sz w:val="24"/>
                <w:szCs w:val="24"/>
                <w:lang w:val="es-PA"/>
              </w:rPr>
              <w:t>PT-008</w:t>
            </w:r>
            <w:r w:rsidR="005D50C5">
              <w:rPr>
                <w:rFonts w:cstheme="minorHAnsi"/>
                <w:sz w:val="24"/>
                <w:szCs w:val="24"/>
                <w:lang w:val="es-PA"/>
              </w:rPr>
              <w:t>-A</w:t>
            </w:r>
            <w:r w:rsidR="003C6824" w:rsidRPr="00124852">
              <w:rPr>
                <w:rFonts w:cstheme="minorHAnsi"/>
                <w:sz w:val="24"/>
                <w:szCs w:val="24"/>
                <w:lang w:val="es-PA"/>
              </w:rPr>
              <w:t xml:space="preserve"> </w:t>
            </w:r>
            <w:r w:rsidR="00111BD5">
              <w:rPr>
                <w:rFonts w:cstheme="minorHAnsi"/>
                <w:sz w:val="24"/>
                <w:szCs w:val="24"/>
                <w:lang w:val="es-PA"/>
              </w:rPr>
              <w:t>“</w:t>
            </w:r>
            <w:r w:rsidRPr="00124852">
              <w:rPr>
                <w:rFonts w:cstheme="minorHAnsi"/>
                <w:sz w:val="24"/>
                <w:szCs w:val="24"/>
                <w:lang w:val="es-PA"/>
              </w:rPr>
              <w:t xml:space="preserve">Registro de asistencia a </w:t>
            </w:r>
            <w:r w:rsidR="00470E58" w:rsidRPr="00124852">
              <w:rPr>
                <w:rFonts w:cstheme="minorHAnsi"/>
                <w:sz w:val="24"/>
                <w:szCs w:val="24"/>
                <w:lang w:val="es-PA"/>
              </w:rPr>
              <w:t>capacitaciones</w:t>
            </w:r>
            <w:r w:rsidR="00111BD5">
              <w:rPr>
                <w:rFonts w:cstheme="minorHAnsi"/>
                <w:sz w:val="24"/>
                <w:szCs w:val="24"/>
                <w:lang w:val="es-PA"/>
              </w:rPr>
              <w:t>”</w:t>
            </w:r>
          </w:p>
          <w:p w14:paraId="24A688FB" w14:textId="55BCA520" w:rsidR="005D50C5" w:rsidRPr="00EA072B" w:rsidRDefault="005D50C5" w:rsidP="003C6824">
            <w:pPr>
              <w:autoSpaceDE w:val="0"/>
              <w:autoSpaceDN w:val="0"/>
              <w:adjustRightInd w:val="0"/>
              <w:rPr>
                <w:rFonts w:cstheme="minorHAnsi"/>
                <w:sz w:val="24"/>
                <w:szCs w:val="24"/>
                <w:lang w:val="es-PA"/>
              </w:rPr>
            </w:pPr>
            <w:r w:rsidRPr="00A562FC">
              <w:rPr>
                <w:rFonts w:cstheme="minorHAnsi"/>
                <w:sz w:val="24"/>
                <w:szCs w:val="24"/>
                <w:lang w:val="es-PA"/>
              </w:rPr>
              <w:t xml:space="preserve">PT-008-B </w:t>
            </w:r>
            <w:r w:rsidR="00111BD5" w:rsidRPr="00A562FC">
              <w:rPr>
                <w:rFonts w:cstheme="minorHAnsi"/>
                <w:sz w:val="24"/>
                <w:szCs w:val="24"/>
                <w:lang w:val="es-PA"/>
              </w:rPr>
              <w:t>“</w:t>
            </w:r>
            <w:r w:rsidR="00111BD5" w:rsidRPr="00A562FC">
              <w:rPr>
                <w:rFonts w:cs="Arial"/>
                <w:bCs/>
                <w:sz w:val="24"/>
                <w:szCs w:val="24"/>
              </w:rPr>
              <w:t>Encuesta a asistentes de entrenamiento</w:t>
            </w:r>
            <w:r w:rsidR="00111BD5" w:rsidRPr="00A562FC">
              <w:rPr>
                <w:sz w:val="24"/>
                <w:szCs w:val="24"/>
              </w:rPr>
              <w:t>”</w:t>
            </w:r>
          </w:p>
        </w:tc>
      </w:tr>
    </w:tbl>
    <w:p w14:paraId="6BF7EBC4" w14:textId="77777777" w:rsidR="001546EB" w:rsidRDefault="001546EB" w:rsidP="00471446">
      <w:pPr>
        <w:spacing w:after="0" w:line="240" w:lineRule="auto"/>
        <w:rPr>
          <w:rFonts w:cstheme="minorHAnsi"/>
          <w:sz w:val="24"/>
          <w:szCs w:val="24"/>
        </w:rPr>
      </w:pPr>
    </w:p>
    <w:p w14:paraId="7AF3D9E3" w14:textId="77777777" w:rsidR="005D74F7" w:rsidRDefault="005D74F7" w:rsidP="00471446">
      <w:pPr>
        <w:spacing w:after="0" w:line="240" w:lineRule="auto"/>
        <w:rPr>
          <w:rFonts w:cstheme="minorHAnsi"/>
          <w:sz w:val="24"/>
          <w:szCs w:val="24"/>
        </w:rPr>
      </w:pPr>
    </w:p>
    <w:p w14:paraId="69F3CF87" w14:textId="77777777" w:rsidR="005D74F7" w:rsidRDefault="005D74F7" w:rsidP="00471446">
      <w:pPr>
        <w:spacing w:after="0" w:line="240" w:lineRule="auto"/>
        <w:rPr>
          <w:rFonts w:cstheme="minorHAnsi"/>
          <w:sz w:val="24"/>
          <w:szCs w:val="24"/>
        </w:rPr>
      </w:pPr>
    </w:p>
    <w:p w14:paraId="052E43F1" w14:textId="77777777" w:rsidR="005D74F7" w:rsidRDefault="005D74F7" w:rsidP="00471446">
      <w:pPr>
        <w:spacing w:after="0" w:line="240" w:lineRule="auto"/>
        <w:rPr>
          <w:rFonts w:cstheme="minorHAnsi"/>
          <w:sz w:val="24"/>
          <w:szCs w:val="24"/>
        </w:rPr>
      </w:pPr>
    </w:p>
    <w:p w14:paraId="732308FC" w14:textId="77777777" w:rsidR="005D74F7" w:rsidRDefault="005D74F7" w:rsidP="00471446">
      <w:pPr>
        <w:spacing w:after="0" w:line="240" w:lineRule="auto"/>
        <w:rPr>
          <w:rFonts w:cstheme="minorHAnsi"/>
          <w:sz w:val="24"/>
          <w:szCs w:val="24"/>
        </w:rPr>
      </w:pPr>
    </w:p>
    <w:p w14:paraId="3F4C49A3" w14:textId="77777777" w:rsidR="005D74F7" w:rsidRDefault="005D74F7" w:rsidP="00471446">
      <w:pPr>
        <w:spacing w:after="0" w:line="240" w:lineRule="auto"/>
        <w:rPr>
          <w:rFonts w:cstheme="minorHAnsi"/>
          <w:sz w:val="24"/>
          <w:szCs w:val="24"/>
        </w:rPr>
      </w:pPr>
    </w:p>
    <w:p w14:paraId="7C52A23A" w14:textId="77777777" w:rsidR="005D74F7" w:rsidRDefault="005D74F7" w:rsidP="00471446">
      <w:pPr>
        <w:spacing w:after="0" w:line="240" w:lineRule="auto"/>
        <w:rPr>
          <w:rFonts w:cstheme="minorHAnsi"/>
          <w:sz w:val="24"/>
          <w:szCs w:val="24"/>
        </w:rPr>
      </w:pPr>
    </w:p>
    <w:p w14:paraId="280CFEEB" w14:textId="77777777" w:rsidR="005D74F7" w:rsidRDefault="005D74F7" w:rsidP="00471446">
      <w:pPr>
        <w:spacing w:after="0" w:line="240" w:lineRule="auto"/>
        <w:rPr>
          <w:rFonts w:cstheme="minorHAnsi"/>
          <w:sz w:val="24"/>
          <w:szCs w:val="24"/>
        </w:rPr>
      </w:pPr>
    </w:p>
    <w:p w14:paraId="26E205C9" w14:textId="77777777" w:rsidR="005D74F7" w:rsidRDefault="005D74F7" w:rsidP="00471446">
      <w:pPr>
        <w:spacing w:after="0" w:line="240" w:lineRule="auto"/>
        <w:rPr>
          <w:rFonts w:cstheme="minorHAnsi"/>
          <w:sz w:val="24"/>
          <w:szCs w:val="24"/>
        </w:rPr>
      </w:pPr>
    </w:p>
    <w:p w14:paraId="79A9FB23" w14:textId="77777777" w:rsidR="005D74F7" w:rsidRDefault="005D74F7" w:rsidP="00471446">
      <w:pPr>
        <w:spacing w:after="0" w:line="240" w:lineRule="auto"/>
        <w:rPr>
          <w:rFonts w:cstheme="minorHAnsi"/>
          <w:sz w:val="24"/>
          <w:szCs w:val="24"/>
        </w:rPr>
      </w:pPr>
    </w:p>
    <w:p w14:paraId="6C62A93A" w14:textId="77777777" w:rsidR="005D74F7" w:rsidRDefault="005D74F7" w:rsidP="00471446">
      <w:pPr>
        <w:spacing w:after="0" w:line="240" w:lineRule="auto"/>
        <w:rPr>
          <w:rFonts w:cstheme="minorHAnsi"/>
          <w:sz w:val="24"/>
          <w:szCs w:val="24"/>
        </w:rPr>
      </w:pPr>
    </w:p>
    <w:p w14:paraId="629943C7" w14:textId="77777777" w:rsidR="005D74F7" w:rsidRDefault="005D74F7" w:rsidP="00471446">
      <w:pPr>
        <w:spacing w:after="0" w:line="240" w:lineRule="auto"/>
        <w:rPr>
          <w:rFonts w:cstheme="minorHAnsi"/>
          <w:sz w:val="24"/>
          <w:szCs w:val="24"/>
        </w:rPr>
      </w:pPr>
    </w:p>
    <w:p w14:paraId="2ED10BE7" w14:textId="77777777" w:rsidR="005D74F7" w:rsidRDefault="005D74F7" w:rsidP="00471446">
      <w:pPr>
        <w:spacing w:after="0" w:line="240" w:lineRule="auto"/>
        <w:rPr>
          <w:rFonts w:cstheme="minorHAnsi"/>
          <w:sz w:val="24"/>
          <w:szCs w:val="24"/>
        </w:rPr>
      </w:pPr>
    </w:p>
    <w:p w14:paraId="523BEEB1" w14:textId="77777777" w:rsidR="005D74F7" w:rsidRDefault="005D74F7" w:rsidP="00471446">
      <w:pPr>
        <w:spacing w:after="0" w:line="240" w:lineRule="auto"/>
        <w:rPr>
          <w:rFonts w:cstheme="minorHAnsi"/>
          <w:sz w:val="24"/>
          <w:szCs w:val="24"/>
        </w:rPr>
      </w:pPr>
    </w:p>
    <w:p w14:paraId="34BCB9B9" w14:textId="77777777" w:rsidR="005D74F7" w:rsidRDefault="005D74F7" w:rsidP="00471446">
      <w:pPr>
        <w:spacing w:after="0" w:line="240" w:lineRule="auto"/>
        <w:rPr>
          <w:rFonts w:cstheme="minorHAnsi"/>
          <w:sz w:val="24"/>
          <w:szCs w:val="24"/>
        </w:rPr>
      </w:pPr>
    </w:p>
    <w:p w14:paraId="3FB704AF" w14:textId="77777777" w:rsidR="005D74F7" w:rsidRPr="00EA072B" w:rsidRDefault="005D74F7" w:rsidP="00471446">
      <w:pPr>
        <w:spacing w:after="0" w:line="240" w:lineRule="auto"/>
        <w:rPr>
          <w:rFonts w:cstheme="minorHAnsi"/>
          <w:sz w:val="24"/>
          <w:szCs w:val="24"/>
        </w:rPr>
      </w:pPr>
    </w:p>
    <w:tbl>
      <w:tblPr>
        <w:tblStyle w:val="Tablaconcuadrcula1"/>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9"/>
      </w:tblGrid>
      <w:tr w:rsidR="001546EB" w:rsidRPr="00EA072B" w14:paraId="6590BB3C" w14:textId="77777777" w:rsidTr="002E2040">
        <w:tc>
          <w:tcPr>
            <w:tcW w:w="10349" w:type="dxa"/>
            <w:shd w:val="clear" w:color="auto" w:fill="C2D69B" w:themeFill="accent3" w:themeFillTint="99"/>
            <w:vAlign w:val="center"/>
          </w:tcPr>
          <w:p w14:paraId="211CB677" w14:textId="77777777" w:rsidR="001546EB" w:rsidRPr="00EA072B" w:rsidRDefault="001546EB" w:rsidP="00F37C5E">
            <w:pPr>
              <w:jc w:val="center"/>
              <w:rPr>
                <w:rFonts w:cstheme="minorHAnsi"/>
                <w:b/>
                <w:sz w:val="24"/>
                <w:szCs w:val="24"/>
              </w:rPr>
            </w:pPr>
            <w:r w:rsidRPr="00EA072B">
              <w:rPr>
                <w:rFonts w:cstheme="minorHAnsi"/>
                <w:b/>
                <w:sz w:val="24"/>
                <w:szCs w:val="24"/>
              </w:rPr>
              <w:lastRenderedPageBreak/>
              <w:t>Historia de cambios</w:t>
            </w:r>
          </w:p>
        </w:tc>
      </w:tr>
    </w:tbl>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98"/>
        <w:gridCol w:w="1842"/>
        <w:gridCol w:w="4536"/>
        <w:gridCol w:w="1673"/>
      </w:tblGrid>
      <w:tr w:rsidR="00CA4235" w:rsidRPr="00EA072B" w14:paraId="4E733CD3" w14:textId="77777777" w:rsidTr="009D2424">
        <w:tc>
          <w:tcPr>
            <w:tcW w:w="2298" w:type="dxa"/>
            <w:shd w:val="clear" w:color="auto" w:fill="C2D69B" w:themeFill="accent3" w:themeFillTint="99"/>
            <w:vAlign w:val="center"/>
          </w:tcPr>
          <w:p w14:paraId="7C6BDBFD" w14:textId="77777777" w:rsidR="00CA4235" w:rsidRPr="00EA072B" w:rsidRDefault="00CA4235" w:rsidP="00471446">
            <w:pPr>
              <w:jc w:val="center"/>
              <w:rPr>
                <w:rFonts w:cstheme="minorHAnsi"/>
                <w:b/>
                <w:sz w:val="24"/>
                <w:szCs w:val="24"/>
              </w:rPr>
            </w:pPr>
            <w:r w:rsidRPr="00EA072B">
              <w:rPr>
                <w:rFonts w:cstheme="minorHAnsi"/>
                <w:b/>
                <w:sz w:val="24"/>
                <w:szCs w:val="24"/>
              </w:rPr>
              <w:t>Fecha del cambio:</w:t>
            </w:r>
          </w:p>
        </w:tc>
        <w:tc>
          <w:tcPr>
            <w:tcW w:w="1842" w:type="dxa"/>
            <w:shd w:val="clear" w:color="auto" w:fill="C2D69B" w:themeFill="accent3" w:themeFillTint="99"/>
            <w:vAlign w:val="center"/>
          </w:tcPr>
          <w:p w14:paraId="50E36807" w14:textId="77777777" w:rsidR="00CA4235" w:rsidRPr="00EA072B" w:rsidRDefault="00CA4235" w:rsidP="00471446">
            <w:pPr>
              <w:jc w:val="center"/>
              <w:rPr>
                <w:rFonts w:cstheme="minorHAnsi"/>
                <w:b/>
                <w:sz w:val="24"/>
                <w:szCs w:val="24"/>
              </w:rPr>
            </w:pPr>
            <w:r w:rsidRPr="00EA072B">
              <w:rPr>
                <w:rFonts w:cstheme="minorHAnsi"/>
                <w:b/>
                <w:sz w:val="24"/>
                <w:szCs w:val="24"/>
              </w:rPr>
              <w:t>Versión revisada / Fecha</w:t>
            </w:r>
          </w:p>
        </w:tc>
        <w:tc>
          <w:tcPr>
            <w:tcW w:w="4536" w:type="dxa"/>
            <w:shd w:val="clear" w:color="auto" w:fill="C2D69B" w:themeFill="accent3" w:themeFillTint="99"/>
            <w:vAlign w:val="center"/>
          </w:tcPr>
          <w:p w14:paraId="3F1ABCC5" w14:textId="77777777" w:rsidR="00CA4235" w:rsidRPr="00EA072B" w:rsidRDefault="00CA4235" w:rsidP="00471446">
            <w:pPr>
              <w:jc w:val="center"/>
              <w:rPr>
                <w:rFonts w:cstheme="minorHAnsi"/>
                <w:b/>
                <w:sz w:val="24"/>
                <w:szCs w:val="24"/>
              </w:rPr>
            </w:pPr>
            <w:r w:rsidRPr="00EA072B">
              <w:rPr>
                <w:rFonts w:cstheme="minorHAnsi"/>
                <w:b/>
                <w:sz w:val="24"/>
                <w:szCs w:val="24"/>
              </w:rPr>
              <w:t>Cambio</w:t>
            </w:r>
          </w:p>
        </w:tc>
        <w:tc>
          <w:tcPr>
            <w:tcW w:w="1673" w:type="dxa"/>
            <w:shd w:val="clear" w:color="auto" w:fill="C2D69B" w:themeFill="accent3" w:themeFillTint="99"/>
            <w:vAlign w:val="center"/>
          </w:tcPr>
          <w:p w14:paraId="7FC89E70" w14:textId="77777777" w:rsidR="00CA4235" w:rsidRPr="00EA072B" w:rsidRDefault="00CA4235" w:rsidP="00471446">
            <w:pPr>
              <w:jc w:val="center"/>
              <w:rPr>
                <w:rFonts w:cstheme="minorHAnsi"/>
                <w:b/>
                <w:sz w:val="24"/>
                <w:szCs w:val="24"/>
              </w:rPr>
            </w:pPr>
            <w:r w:rsidRPr="00EA072B">
              <w:rPr>
                <w:rFonts w:cstheme="minorHAnsi"/>
                <w:b/>
                <w:sz w:val="24"/>
                <w:szCs w:val="24"/>
              </w:rPr>
              <w:t>Justificación</w:t>
            </w:r>
          </w:p>
        </w:tc>
      </w:tr>
      <w:tr w:rsidR="00CA4235" w:rsidRPr="00EA072B" w14:paraId="2D19BC26" w14:textId="77777777" w:rsidTr="009D2424">
        <w:tc>
          <w:tcPr>
            <w:tcW w:w="2298" w:type="dxa"/>
            <w:vAlign w:val="center"/>
          </w:tcPr>
          <w:p w14:paraId="35F15A85" w14:textId="77C1D31F" w:rsidR="00CA4235" w:rsidRPr="00EA072B" w:rsidRDefault="0087490D" w:rsidP="00471446">
            <w:pPr>
              <w:jc w:val="center"/>
              <w:rPr>
                <w:rFonts w:cstheme="minorHAnsi"/>
                <w:sz w:val="24"/>
                <w:szCs w:val="24"/>
              </w:rPr>
            </w:pPr>
            <w:r>
              <w:rPr>
                <w:rFonts w:cstheme="minorHAnsi"/>
                <w:sz w:val="24"/>
                <w:szCs w:val="24"/>
              </w:rPr>
              <w:t>14 de diciembre de 2021</w:t>
            </w:r>
          </w:p>
        </w:tc>
        <w:tc>
          <w:tcPr>
            <w:tcW w:w="1842" w:type="dxa"/>
            <w:vAlign w:val="center"/>
          </w:tcPr>
          <w:p w14:paraId="5D8E971F" w14:textId="77777777" w:rsidR="00CA4235" w:rsidRDefault="001138D8" w:rsidP="00471446">
            <w:pPr>
              <w:jc w:val="center"/>
              <w:rPr>
                <w:rFonts w:cstheme="minorHAnsi"/>
                <w:sz w:val="24"/>
                <w:szCs w:val="24"/>
              </w:rPr>
            </w:pPr>
            <w:r>
              <w:rPr>
                <w:rFonts w:cstheme="minorHAnsi"/>
                <w:sz w:val="24"/>
                <w:szCs w:val="24"/>
              </w:rPr>
              <w:t>V. 2.0</w:t>
            </w:r>
          </w:p>
          <w:p w14:paraId="04B3F5AA" w14:textId="5118E7E3" w:rsidR="001138D8" w:rsidRPr="00EA072B" w:rsidRDefault="001138D8" w:rsidP="00471446">
            <w:pPr>
              <w:jc w:val="center"/>
              <w:rPr>
                <w:rFonts w:cstheme="minorHAnsi"/>
                <w:sz w:val="24"/>
                <w:szCs w:val="24"/>
              </w:rPr>
            </w:pPr>
            <w:r>
              <w:rPr>
                <w:rFonts w:cstheme="minorHAnsi"/>
                <w:sz w:val="24"/>
                <w:szCs w:val="24"/>
              </w:rPr>
              <w:t>Diciembre 2017</w:t>
            </w:r>
          </w:p>
        </w:tc>
        <w:tc>
          <w:tcPr>
            <w:tcW w:w="4536" w:type="dxa"/>
            <w:vAlign w:val="center"/>
          </w:tcPr>
          <w:p w14:paraId="06E41DAE" w14:textId="38414A9A" w:rsidR="00CA4235" w:rsidRPr="00EA072B" w:rsidRDefault="001A4EA9" w:rsidP="004E0B44">
            <w:pPr>
              <w:jc w:val="center"/>
              <w:rPr>
                <w:rFonts w:cstheme="minorHAnsi"/>
                <w:sz w:val="24"/>
                <w:szCs w:val="24"/>
              </w:rPr>
            </w:pPr>
            <w:r w:rsidRPr="00680E03">
              <w:rPr>
                <w:rFonts w:ascii="Calibri" w:eastAsia="Calibri" w:hAnsi="Calibri" w:cs="Calibri"/>
                <w:sz w:val="24"/>
                <w:szCs w:val="24"/>
              </w:rPr>
              <w:t xml:space="preserve">Actualización y cambios </w:t>
            </w:r>
            <w:r>
              <w:rPr>
                <w:rFonts w:ascii="Calibri" w:eastAsia="Calibri" w:hAnsi="Calibri" w:cs="Calibri"/>
                <w:sz w:val="24"/>
                <w:szCs w:val="24"/>
              </w:rPr>
              <w:t>mayores</w:t>
            </w:r>
            <w:r w:rsidRPr="00680E03">
              <w:rPr>
                <w:rFonts w:ascii="Calibri" w:eastAsia="Calibri" w:hAnsi="Calibri" w:cs="Calibri"/>
                <w:sz w:val="24"/>
                <w:szCs w:val="24"/>
              </w:rPr>
              <w:t>.</w:t>
            </w:r>
          </w:p>
        </w:tc>
        <w:tc>
          <w:tcPr>
            <w:tcW w:w="1673" w:type="dxa"/>
            <w:vAlign w:val="center"/>
          </w:tcPr>
          <w:p w14:paraId="7853420C" w14:textId="74477BCC" w:rsidR="00CA4235" w:rsidRPr="00EA072B" w:rsidRDefault="0087490D" w:rsidP="00471446">
            <w:pPr>
              <w:jc w:val="center"/>
              <w:rPr>
                <w:rFonts w:cstheme="minorHAnsi"/>
                <w:sz w:val="24"/>
                <w:szCs w:val="24"/>
              </w:rPr>
            </w:pPr>
            <w:r>
              <w:rPr>
                <w:rFonts w:cstheme="minorHAnsi"/>
                <w:sz w:val="24"/>
                <w:szCs w:val="24"/>
              </w:rPr>
              <w:t>Cambios al PO</w:t>
            </w:r>
            <w:r w:rsidR="001138D8">
              <w:rPr>
                <w:rFonts w:cstheme="minorHAnsi"/>
                <w:sz w:val="24"/>
                <w:szCs w:val="24"/>
              </w:rPr>
              <w:t>E</w:t>
            </w:r>
          </w:p>
        </w:tc>
      </w:tr>
      <w:tr w:rsidR="0052315B" w:rsidRPr="00BC17D3" w14:paraId="5BBF4CFD" w14:textId="77777777" w:rsidTr="009D2424">
        <w:tc>
          <w:tcPr>
            <w:tcW w:w="2298" w:type="dxa"/>
            <w:vAlign w:val="center"/>
          </w:tcPr>
          <w:p w14:paraId="311E3FD7" w14:textId="495FC061" w:rsidR="0052315B" w:rsidRPr="00BC17D3" w:rsidRDefault="00254960" w:rsidP="00471446">
            <w:pPr>
              <w:jc w:val="center"/>
              <w:rPr>
                <w:rFonts w:cstheme="minorHAnsi"/>
                <w:sz w:val="24"/>
                <w:szCs w:val="24"/>
              </w:rPr>
            </w:pPr>
            <w:r w:rsidRPr="00BC17D3">
              <w:rPr>
                <w:rFonts w:cstheme="minorHAnsi"/>
                <w:sz w:val="24"/>
                <w:szCs w:val="24"/>
              </w:rPr>
              <w:t>05</w:t>
            </w:r>
            <w:r w:rsidR="0052315B" w:rsidRPr="00BC17D3">
              <w:rPr>
                <w:rFonts w:cstheme="minorHAnsi"/>
                <w:sz w:val="24"/>
                <w:szCs w:val="24"/>
              </w:rPr>
              <w:t xml:space="preserve"> de ma</w:t>
            </w:r>
            <w:r w:rsidRPr="00BC17D3">
              <w:rPr>
                <w:rFonts w:cstheme="minorHAnsi"/>
                <w:sz w:val="24"/>
                <w:szCs w:val="24"/>
              </w:rPr>
              <w:t>yo</w:t>
            </w:r>
            <w:r w:rsidR="0052315B" w:rsidRPr="00BC17D3">
              <w:rPr>
                <w:rFonts w:cstheme="minorHAnsi"/>
                <w:sz w:val="24"/>
                <w:szCs w:val="24"/>
              </w:rPr>
              <w:t xml:space="preserve"> de 2026</w:t>
            </w:r>
          </w:p>
        </w:tc>
        <w:tc>
          <w:tcPr>
            <w:tcW w:w="1842" w:type="dxa"/>
            <w:vAlign w:val="center"/>
          </w:tcPr>
          <w:p w14:paraId="419FF1E2" w14:textId="2CC8E935" w:rsidR="0052315B" w:rsidRPr="00BC17D3" w:rsidRDefault="001138D8" w:rsidP="00471446">
            <w:pPr>
              <w:jc w:val="center"/>
              <w:rPr>
                <w:rFonts w:cstheme="minorHAnsi"/>
                <w:sz w:val="24"/>
                <w:szCs w:val="24"/>
              </w:rPr>
            </w:pPr>
            <w:r w:rsidRPr="00BC17D3">
              <w:rPr>
                <w:rFonts w:cstheme="minorHAnsi"/>
                <w:sz w:val="24"/>
                <w:szCs w:val="24"/>
              </w:rPr>
              <w:t xml:space="preserve">V. </w:t>
            </w:r>
            <w:r w:rsidR="009D32A3" w:rsidRPr="00BC17D3">
              <w:rPr>
                <w:rFonts w:cstheme="minorHAnsi"/>
                <w:sz w:val="24"/>
                <w:szCs w:val="24"/>
              </w:rPr>
              <w:t>3</w:t>
            </w:r>
            <w:r w:rsidR="0052315B" w:rsidRPr="00BC17D3">
              <w:rPr>
                <w:rFonts w:cstheme="minorHAnsi"/>
                <w:sz w:val="24"/>
                <w:szCs w:val="24"/>
              </w:rPr>
              <w:t>.0</w:t>
            </w:r>
          </w:p>
          <w:p w14:paraId="7083E668" w14:textId="61302BCD" w:rsidR="001138D8" w:rsidRPr="00BC17D3" w:rsidRDefault="001138D8" w:rsidP="00471446">
            <w:pPr>
              <w:jc w:val="center"/>
              <w:rPr>
                <w:rFonts w:cstheme="minorHAnsi"/>
                <w:sz w:val="24"/>
                <w:szCs w:val="24"/>
              </w:rPr>
            </w:pPr>
            <w:r w:rsidRPr="00BC17D3">
              <w:rPr>
                <w:rFonts w:cstheme="minorHAnsi"/>
                <w:sz w:val="24"/>
                <w:szCs w:val="24"/>
              </w:rPr>
              <w:t>Diciembre 2021</w:t>
            </w:r>
          </w:p>
        </w:tc>
        <w:tc>
          <w:tcPr>
            <w:tcW w:w="4536" w:type="dxa"/>
            <w:vAlign w:val="center"/>
          </w:tcPr>
          <w:p w14:paraId="06DEC72A" w14:textId="77777777" w:rsidR="0052315B" w:rsidRDefault="001138D8" w:rsidP="004E0B44">
            <w:pPr>
              <w:jc w:val="center"/>
              <w:rPr>
                <w:rFonts w:ascii="Calibri" w:eastAsia="Calibri" w:hAnsi="Calibri" w:cs="Calibri"/>
                <w:sz w:val="24"/>
                <w:szCs w:val="24"/>
              </w:rPr>
            </w:pPr>
            <w:r w:rsidRPr="00BC17D3">
              <w:rPr>
                <w:rFonts w:ascii="Calibri" w:eastAsia="Calibri" w:hAnsi="Calibri" w:cs="Calibri"/>
                <w:sz w:val="24"/>
                <w:szCs w:val="24"/>
              </w:rPr>
              <w:t>Actualización</w:t>
            </w:r>
            <w:r w:rsidR="00DA64F2">
              <w:rPr>
                <w:rFonts w:ascii="Calibri" w:eastAsia="Calibri" w:hAnsi="Calibri" w:cs="Calibri"/>
                <w:sz w:val="24"/>
                <w:szCs w:val="24"/>
              </w:rPr>
              <w:t xml:space="preserve"> en el objetivo y alcance.</w:t>
            </w:r>
          </w:p>
          <w:p w14:paraId="5EA64790" w14:textId="77777777" w:rsidR="009D2424" w:rsidRDefault="009D2424" w:rsidP="004E0B44">
            <w:pPr>
              <w:jc w:val="center"/>
              <w:rPr>
                <w:rFonts w:cstheme="minorHAnsi"/>
                <w:sz w:val="24"/>
                <w:szCs w:val="24"/>
              </w:rPr>
            </w:pPr>
            <w:r>
              <w:rPr>
                <w:rFonts w:cstheme="minorHAnsi"/>
                <w:sz w:val="24"/>
                <w:szCs w:val="24"/>
              </w:rPr>
              <w:t>Se agregó la definición de autoaprendizaje.</w:t>
            </w:r>
          </w:p>
          <w:p w14:paraId="7AB42EB2" w14:textId="77777777" w:rsidR="009D2424" w:rsidRDefault="009D2424" w:rsidP="004E0B44">
            <w:pPr>
              <w:jc w:val="center"/>
              <w:rPr>
                <w:rFonts w:cstheme="minorHAnsi"/>
                <w:sz w:val="24"/>
                <w:szCs w:val="24"/>
              </w:rPr>
            </w:pPr>
            <w:r>
              <w:rPr>
                <w:rFonts w:cstheme="minorHAnsi"/>
                <w:sz w:val="24"/>
                <w:szCs w:val="24"/>
              </w:rPr>
              <w:t>Modificación según nueva reglamentación en los puntos: 1.1.1, 1.1.2, 1.2, 1.3, 1.4, 1.5, 1.6, 2.2, 3.3.</w:t>
            </w:r>
          </w:p>
          <w:p w14:paraId="0F2B12AE" w14:textId="29D0A6F6" w:rsidR="009D2424" w:rsidRPr="00BC17D3" w:rsidRDefault="009D2424" w:rsidP="004E0B44">
            <w:pPr>
              <w:jc w:val="center"/>
              <w:rPr>
                <w:rFonts w:cstheme="minorHAnsi"/>
                <w:sz w:val="24"/>
                <w:szCs w:val="24"/>
              </w:rPr>
            </w:pPr>
            <w:r>
              <w:rPr>
                <w:rFonts w:cstheme="minorHAnsi"/>
                <w:sz w:val="24"/>
                <w:szCs w:val="24"/>
              </w:rPr>
              <w:t>Se eliminó la plantilla de trabajo PT-007</w:t>
            </w:r>
            <w:r w:rsidR="0020620C">
              <w:rPr>
                <w:rFonts w:cstheme="minorHAnsi"/>
                <w:sz w:val="24"/>
                <w:szCs w:val="24"/>
              </w:rPr>
              <w:t xml:space="preserve"> y PT-008-C.</w:t>
            </w:r>
          </w:p>
        </w:tc>
        <w:tc>
          <w:tcPr>
            <w:tcW w:w="1673" w:type="dxa"/>
            <w:vAlign w:val="center"/>
          </w:tcPr>
          <w:p w14:paraId="02784A19" w14:textId="7B1E6333" w:rsidR="0052315B" w:rsidRPr="00BC17D3" w:rsidRDefault="001138D8" w:rsidP="00471446">
            <w:pPr>
              <w:jc w:val="center"/>
              <w:rPr>
                <w:rFonts w:cstheme="minorHAnsi"/>
                <w:sz w:val="24"/>
                <w:szCs w:val="24"/>
              </w:rPr>
            </w:pPr>
            <w:r w:rsidRPr="00BC17D3">
              <w:rPr>
                <w:sz w:val="24"/>
                <w:szCs w:val="24"/>
              </w:rPr>
              <w:t>Actualización de todos los POE.</w:t>
            </w:r>
          </w:p>
        </w:tc>
      </w:tr>
    </w:tbl>
    <w:p w14:paraId="5BDE4522" w14:textId="77777777" w:rsidR="00A85348" w:rsidRPr="009B2456" w:rsidRDefault="00A85348" w:rsidP="00471446">
      <w:pPr>
        <w:spacing w:after="0" w:line="240" w:lineRule="auto"/>
        <w:rPr>
          <w:rFonts w:cstheme="minorHAnsi"/>
          <w:sz w:val="24"/>
          <w:szCs w:val="24"/>
        </w:rPr>
      </w:pPr>
    </w:p>
    <w:tbl>
      <w:tblPr>
        <w:tblStyle w:val="Tablaconcuadrcula"/>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40"/>
        <w:gridCol w:w="4111"/>
        <w:gridCol w:w="2098"/>
      </w:tblGrid>
      <w:tr w:rsidR="001335DF" w:rsidRPr="00BC17D3" w14:paraId="51EE69F8" w14:textId="77777777" w:rsidTr="002E2040">
        <w:tc>
          <w:tcPr>
            <w:tcW w:w="10349" w:type="dxa"/>
            <w:gridSpan w:val="3"/>
            <w:shd w:val="clear" w:color="auto" w:fill="C2D69B" w:themeFill="accent3" w:themeFillTint="99"/>
            <w:vAlign w:val="center"/>
          </w:tcPr>
          <w:p w14:paraId="790F103A" w14:textId="043CBBFD" w:rsidR="001335DF" w:rsidRPr="00BC17D3" w:rsidRDefault="003721F5" w:rsidP="00F37C5E">
            <w:pPr>
              <w:jc w:val="center"/>
              <w:rPr>
                <w:rFonts w:cstheme="minorHAnsi"/>
                <w:b/>
                <w:sz w:val="24"/>
                <w:szCs w:val="24"/>
              </w:rPr>
            </w:pPr>
            <w:r w:rsidRPr="00BC17D3">
              <w:rPr>
                <w:b/>
                <w:bCs/>
                <w:sz w:val="24"/>
                <w:szCs w:val="24"/>
              </w:rPr>
              <w:t>Preparado o modificado por</w:t>
            </w:r>
            <w:r w:rsidRPr="00BC17D3" w:rsidDel="003721F5">
              <w:rPr>
                <w:rFonts w:cstheme="minorHAnsi"/>
                <w:b/>
                <w:sz w:val="24"/>
                <w:szCs w:val="24"/>
              </w:rPr>
              <w:t xml:space="preserve"> </w:t>
            </w:r>
          </w:p>
        </w:tc>
      </w:tr>
      <w:tr w:rsidR="0060493A" w:rsidRPr="00BC17D3" w14:paraId="48695F17" w14:textId="77777777" w:rsidTr="00D2248C">
        <w:tc>
          <w:tcPr>
            <w:tcW w:w="4140" w:type="dxa"/>
            <w:shd w:val="clear" w:color="auto" w:fill="C2D69B" w:themeFill="accent3" w:themeFillTint="99"/>
            <w:vAlign w:val="center"/>
          </w:tcPr>
          <w:p w14:paraId="42643452" w14:textId="77777777" w:rsidR="0060493A" w:rsidRPr="00BC17D3" w:rsidRDefault="0060493A" w:rsidP="00F37C5E">
            <w:pPr>
              <w:jc w:val="center"/>
              <w:rPr>
                <w:rFonts w:cstheme="minorHAnsi"/>
                <w:b/>
                <w:sz w:val="24"/>
                <w:szCs w:val="24"/>
              </w:rPr>
            </w:pPr>
            <w:r w:rsidRPr="00BC17D3">
              <w:rPr>
                <w:rFonts w:cstheme="minorHAnsi"/>
                <w:b/>
                <w:sz w:val="24"/>
                <w:szCs w:val="24"/>
              </w:rPr>
              <w:t>Nombre y Cargo</w:t>
            </w:r>
          </w:p>
        </w:tc>
        <w:tc>
          <w:tcPr>
            <w:tcW w:w="4111" w:type="dxa"/>
            <w:shd w:val="clear" w:color="auto" w:fill="C2D69B" w:themeFill="accent3" w:themeFillTint="99"/>
            <w:vAlign w:val="center"/>
          </w:tcPr>
          <w:p w14:paraId="193816D7" w14:textId="77777777" w:rsidR="0060493A" w:rsidRPr="00BC17D3" w:rsidRDefault="0060493A" w:rsidP="00F37C5E">
            <w:pPr>
              <w:jc w:val="center"/>
              <w:rPr>
                <w:rFonts w:cstheme="minorHAnsi"/>
                <w:b/>
                <w:sz w:val="24"/>
                <w:szCs w:val="24"/>
              </w:rPr>
            </w:pPr>
            <w:r w:rsidRPr="00BC17D3">
              <w:rPr>
                <w:rFonts w:cstheme="minorHAnsi"/>
                <w:b/>
                <w:sz w:val="24"/>
                <w:szCs w:val="24"/>
              </w:rPr>
              <w:t>Firma</w:t>
            </w:r>
          </w:p>
        </w:tc>
        <w:tc>
          <w:tcPr>
            <w:tcW w:w="2098" w:type="dxa"/>
            <w:shd w:val="clear" w:color="auto" w:fill="C2D69B" w:themeFill="accent3" w:themeFillTint="99"/>
            <w:vAlign w:val="center"/>
          </w:tcPr>
          <w:p w14:paraId="17D102E9" w14:textId="77777777" w:rsidR="0060493A" w:rsidRPr="00BC17D3" w:rsidRDefault="0060493A" w:rsidP="00F37C5E">
            <w:pPr>
              <w:jc w:val="center"/>
              <w:rPr>
                <w:rFonts w:cstheme="minorHAnsi"/>
                <w:b/>
                <w:sz w:val="24"/>
                <w:szCs w:val="24"/>
              </w:rPr>
            </w:pPr>
            <w:r w:rsidRPr="00BC17D3">
              <w:rPr>
                <w:rFonts w:cstheme="minorHAnsi"/>
                <w:b/>
                <w:sz w:val="24"/>
                <w:szCs w:val="24"/>
              </w:rPr>
              <w:t>Fecha</w:t>
            </w:r>
          </w:p>
        </w:tc>
      </w:tr>
      <w:tr w:rsidR="0060493A" w:rsidRPr="00BC17D3" w14:paraId="085AA1A4" w14:textId="77777777" w:rsidTr="00D2248C">
        <w:trPr>
          <w:trHeight w:val="469"/>
        </w:trPr>
        <w:tc>
          <w:tcPr>
            <w:tcW w:w="4140" w:type="dxa"/>
            <w:vAlign w:val="center"/>
          </w:tcPr>
          <w:p w14:paraId="03C3D938" w14:textId="77777777" w:rsidR="003721F5" w:rsidRPr="00BC17D3" w:rsidRDefault="003721F5" w:rsidP="003721F5">
            <w:pPr>
              <w:jc w:val="center"/>
              <w:rPr>
                <w:sz w:val="24"/>
                <w:szCs w:val="24"/>
              </w:rPr>
            </w:pPr>
            <w:r w:rsidRPr="00BC17D3">
              <w:rPr>
                <w:sz w:val="24"/>
                <w:szCs w:val="24"/>
              </w:rPr>
              <w:t>Ing. Daniela Díaz</w:t>
            </w:r>
          </w:p>
          <w:p w14:paraId="555A4F10" w14:textId="42D0D0F9" w:rsidR="00A85348" w:rsidRPr="00BC17D3" w:rsidRDefault="003721F5" w:rsidP="003721F5">
            <w:pPr>
              <w:jc w:val="center"/>
              <w:rPr>
                <w:rFonts w:cstheme="minorHAnsi"/>
                <w:sz w:val="24"/>
                <w:szCs w:val="24"/>
              </w:rPr>
            </w:pPr>
            <w:r w:rsidRPr="00BC17D3">
              <w:rPr>
                <w:sz w:val="24"/>
                <w:szCs w:val="24"/>
              </w:rPr>
              <w:t>Secretaría Técnica del CNBI</w:t>
            </w:r>
          </w:p>
        </w:tc>
        <w:tc>
          <w:tcPr>
            <w:tcW w:w="4111" w:type="dxa"/>
            <w:vAlign w:val="center"/>
          </w:tcPr>
          <w:p w14:paraId="0497F654" w14:textId="77777777" w:rsidR="0060493A" w:rsidRPr="00BC17D3" w:rsidRDefault="0060493A" w:rsidP="00F37C5E">
            <w:pPr>
              <w:jc w:val="center"/>
              <w:rPr>
                <w:rFonts w:cstheme="minorHAnsi"/>
                <w:sz w:val="24"/>
                <w:szCs w:val="24"/>
              </w:rPr>
            </w:pPr>
          </w:p>
        </w:tc>
        <w:tc>
          <w:tcPr>
            <w:tcW w:w="2098" w:type="dxa"/>
            <w:vAlign w:val="center"/>
          </w:tcPr>
          <w:p w14:paraId="54D19C00" w14:textId="77777777" w:rsidR="0060493A" w:rsidRPr="00BC17D3" w:rsidRDefault="0060493A" w:rsidP="00F37C5E">
            <w:pPr>
              <w:jc w:val="center"/>
              <w:rPr>
                <w:rFonts w:cstheme="minorHAnsi"/>
                <w:sz w:val="24"/>
                <w:szCs w:val="24"/>
              </w:rPr>
            </w:pPr>
          </w:p>
        </w:tc>
      </w:tr>
      <w:tr w:rsidR="0060493A" w:rsidRPr="00EA072B" w14:paraId="182BD31F" w14:textId="77777777" w:rsidTr="002E2040">
        <w:tc>
          <w:tcPr>
            <w:tcW w:w="10349" w:type="dxa"/>
            <w:gridSpan w:val="3"/>
            <w:shd w:val="clear" w:color="auto" w:fill="C2D69B" w:themeFill="accent3" w:themeFillTint="99"/>
            <w:vAlign w:val="center"/>
          </w:tcPr>
          <w:p w14:paraId="17F7CACD" w14:textId="543204AE" w:rsidR="0060493A" w:rsidRPr="00EA072B" w:rsidRDefault="003721F5" w:rsidP="00F37C5E">
            <w:pPr>
              <w:jc w:val="center"/>
              <w:rPr>
                <w:rFonts w:cstheme="minorHAnsi"/>
                <w:b/>
                <w:sz w:val="24"/>
                <w:szCs w:val="24"/>
              </w:rPr>
            </w:pPr>
            <w:r w:rsidRPr="00BC17D3">
              <w:rPr>
                <w:b/>
                <w:bCs/>
                <w:sz w:val="24"/>
                <w:szCs w:val="24"/>
              </w:rPr>
              <w:t>Revisado y aprobado por el CNBI</w:t>
            </w:r>
            <w:r w:rsidRPr="00EA072B" w:rsidDel="003721F5">
              <w:rPr>
                <w:rFonts w:cstheme="minorHAnsi"/>
                <w:b/>
                <w:sz w:val="24"/>
                <w:szCs w:val="24"/>
              </w:rPr>
              <w:t xml:space="preserve"> </w:t>
            </w:r>
          </w:p>
        </w:tc>
      </w:tr>
      <w:tr w:rsidR="0060493A" w:rsidRPr="00EA072B" w14:paraId="452E438C" w14:textId="77777777" w:rsidTr="00D2248C">
        <w:tc>
          <w:tcPr>
            <w:tcW w:w="4140" w:type="dxa"/>
            <w:shd w:val="clear" w:color="auto" w:fill="C2D69B" w:themeFill="accent3" w:themeFillTint="99"/>
            <w:vAlign w:val="center"/>
          </w:tcPr>
          <w:p w14:paraId="644F0C06" w14:textId="77777777" w:rsidR="0060493A" w:rsidRPr="00EA072B" w:rsidRDefault="0060493A" w:rsidP="00F37C5E">
            <w:pPr>
              <w:jc w:val="center"/>
              <w:rPr>
                <w:rFonts w:cstheme="minorHAnsi"/>
                <w:b/>
                <w:sz w:val="24"/>
                <w:szCs w:val="24"/>
              </w:rPr>
            </w:pPr>
            <w:r w:rsidRPr="00EA072B">
              <w:rPr>
                <w:rFonts w:cstheme="minorHAnsi"/>
                <w:b/>
                <w:sz w:val="24"/>
                <w:szCs w:val="24"/>
              </w:rPr>
              <w:t>Nombre y Cargo</w:t>
            </w:r>
          </w:p>
        </w:tc>
        <w:tc>
          <w:tcPr>
            <w:tcW w:w="4111" w:type="dxa"/>
            <w:shd w:val="clear" w:color="auto" w:fill="C2D69B" w:themeFill="accent3" w:themeFillTint="99"/>
            <w:vAlign w:val="center"/>
          </w:tcPr>
          <w:p w14:paraId="478D321F" w14:textId="77777777" w:rsidR="0060493A" w:rsidRPr="00EA072B" w:rsidRDefault="0060493A" w:rsidP="00F37C5E">
            <w:pPr>
              <w:jc w:val="center"/>
              <w:rPr>
                <w:rFonts w:cstheme="minorHAnsi"/>
                <w:b/>
                <w:sz w:val="24"/>
                <w:szCs w:val="24"/>
              </w:rPr>
            </w:pPr>
            <w:r w:rsidRPr="00EA072B">
              <w:rPr>
                <w:rFonts w:cstheme="minorHAnsi"/>
                <w:b/>
                <w:sz w:val="24"/>
                <w:szCs w:val="24"/>
              </w:rPr>
              <w:t>Firma</w:t>
            </w:r>
          </w:p>
        </w:tc>
        <w:tc>
          <w:tcPr>
            <w:tcW w:w="2098" w:type="dxa"/>
            <w:shd w:val="clear" w:color="auto" w:fill="C2D69B" w:themeFill="accent3" w:themeFillTint="99"/>
            <w:vAlign w:val="center"/>
          </w:tcPr>
          <w:p w14:paraId="0EC8B757" w14:textId="77777777" w:rsidR="0060493A" w:rsidRPr="00EA072B" w:rsidRDefault="0060493A" w:rsidP="00F37C5E">
            <w:pPr>
              <w:jc w:val="center"/>
              <w:rPr>
                <w:rFonts w:cstheme="minorHAnsi"/>
                <w:b/>
                <w:sz w:val="24"/>
                <w:szCs w:val="24"/>
              </w:rPr>
            </w:pPr>
            <w:r w:rsidRPr="00EA072B">
              <w:rPr>
                <w:rFonts w:cstheme="minorHAnsi"/>
                <w:b/>
                <w:sz w:val="24"/>
                <w:szCs w:val="24"/>
              </w:rPr>
              <w:t>Fecha</w:t>
            </w:r>
          </w:p>
        </w:tc>
      </w:tr>
      <w:tr w:rsidR="0060493A" w:rsidRPr="00EA072B" w14:paraId="5780B3B0" w14:textId="77777777" w:rsidTr="00D2248C">
        <w:trPr>
          <w:trHeight w:val="469"/>
        </w:trPr>
        <w:tc>
          <w:tcPr>
            <w:tcW w:w="4140" w:type="dxa"/>
            <w:vAlign w:val="center"/>
          </w:tcPr>
          <w:p w14:paraId="6D9432E2" w14:textId="77777777" w:rsidR="003721F5" w:rsidRPr="00680E03" w:rsidRDefault="003721F5" w:rsidP="003721F5">
            <w:pPr>
              <w:jc w:val="center"/>
              <w:rPr>
                <w:sz w:val="24"/>
                <w:szCs w:val="24"/>
              </w:rPr>
            </w:pPr>
            <w:r w:rsidRPr="00680E03">
              <w:rPr>
                <w:sz w:val="24"/>
                <w:szCs w:val="24"/>
              </w:rPr>
              <w:t>Dr. Luis Coronado</w:t>
            </w:r>
          </w:p>
          <w:p w14:paraId="79CFAB08" w14:textId="2CE4A886" w:rsidR="0060493A" w:rsidRPr="00EA072B" w:rsidRDefault="003721F5" w:rsidP="003721F5">
            <w:pPr>
              <w:jc w:val="center"/>
              <w:rPr>
                <w:rFonts w:cstheme="minorHAnsi"/>
                <w:sz w:val="24"/>
                <w:szCs w:val="24"/>
              </w:rPr>
            </w:pPr>
            <w:r w:rsidRPr="00680E03">
              <w:rPr>
                <w:rFonts w:cstheme="minorHAnsi"/>
                <w:sz w:val="24"/>
                <w:szCs w:val="24"/>
              </w:rPr>
              <w:t>Presidente del CNBI</w:t>
            </w:r>
          </w:p>
        </w:tc>
        <w:tc>
          <w:tcPr>
            <w:tcW w:w="4111" w:type="dxa"/>
            <w:vAlign w:val="center"/>
          </w:tcPr>
          <w:p w14:paraId="2EE14260" w14:textId="77777777" w:rsidR="0060493A" w:rsidRPr="00EA072B" w:rsidRDefault="0060493A" w:rsidP="00F37C5E">
            <w:pPr>
              <w:jc w:val="center"/>
              <w:rPr>
                <w:rFonts w:cstheme="minorHAnsi"/>
                <w:sz w:val="24"/>
                <w:szCs w:val="24"/>
              </w:rPr>
            </w:pPr>
          </w:p>
        </w:tc>
        <w:tc>
          <w:tcPr>
            <w:tcW w:w="2098" w:type="dxa"/>
            <w:vAlign w:val="center"/>
          </w:tcPr>
          <w:p w14:paraId="12BC2915" w14:textId="77777777" w:rsidR="0060493A" w:rsidRPr="00EA072B" w:rsidRDefault="0060493A" w:rsidP="00F37C5E">
            <w:pPr>
              <w:jc w:val="center"/>
              <w:rPr>
                <w:rFonts w:cstheme="minorHAnsi"/>
                <w:sz w:val="24"/>
                <w:szCs w:val="24"/>
              </w:rPr>
            </w:pPr>
          </w:p>
        </w:tc>
      </w:tr>
    </w:tbl>
    <w:p w14:paraId="7F7A5574" w14:textId="77777777" w:rsidR="00CA4235" w:rsidRPr="00EA072B" w:rsidRDefault="00CA4235" w:rsidP="00DC30F9">
      <w:pPr>
        <w:spacing w:after="0" w:line="240" w:lineRule="auto"/>
        <w:rPr>
          <w:rFonts w:cstheme="minorHAnsi"/>
          <w:sz w:val="24"/>
          <w:szCs w:val="24"/>
        </w:rPr>
      </w:pPr>
    </w:p>
    <w:sectPr w:rsidR="00CA4235" w:rsidRPr="00EA072B" w:rsidSect="00781A7C">
      <w:headerReference w:type="even" r:id="rId7"/>
      <w:headerReference w:type="default" r:id="rId8"/>
      <w:footerReference w:type="even" r:id="rId9"/>
      <w:footerReference w:type="default" r:id="rId10"/>
      <w:headerReference w:type="first" r:id="rId11"/>
      <w:footerReference w:type="first" r:id="rId12"/>
      <w:pgSz w:w="12240" w:h="15840"/>
      <w:pgMar w:top="190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79BE" w14:textId="77777777" w:rsidR="00433926" w:rsidRDefault="00433926" w:rsidP="00CA4235">
      <w:pPr>
        <w:spacing w:after="0" w:line="240" w:lineRule="auto"/>
      </w:pPr>
      <w:r>
        <w:separator/>
      </w:r>
    </w:p>
  </w:endnote>
  <w:endnote w:type="continuationSeparator" w:id="0">
    <w:p w14:paraId="42A128BD" w14:textId="77777777" w:rsidR="00433926" w:rsidRDefault="00433926" w:rsidP="00CA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26D3" w14:textId="77777777" w:rsidR="00A14CBC" w:rsidRDefault="00A14C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7568" w14:textId="77777777" w:rsidR="008E5D56" w:rsidRPr="0060493A" w:rsidRDefault="008E5D56" w:rsidP="0060493A">
    <w:pPr>
      <w:pStyle w:val="Piedepgina"/>
      <w:jc w:val="center"/>
      <w:rPr>
        <w:rFonts w:ascii="Arial" w:hAnsi="Arial" w:cs="Arial"/>
        <w:i/>
        <w:color w:val="000000" w:themeColor="text1"/>
        <w:sz w:val="16"/>
        <w:szCs w:val="16"/>
      </w:rPr>
    </w:pPr>
    <w:r>
      <w:rPr>
        <w:rFonts w:ascii="Arial" w:hAnsi="Arial" w:cs="Arial"/>
        <w:i/>
        <w:color w:val="000000" w:themeColor="text1"/>
        <w:sz w:val="16"/>
        <w:szCs w:val="16"/>
      </w:rPr>
      <w:t>Comité Nacional de Bioética de la</w:t>
    </w:r>
    <w:r w:rsidRPr="0060493A">
      <w:rPr>
        <w:rFonts w:ascii="Arial" w:hAnsi="Arial" w:cs="Arial"/>
        <w:i/>
        <w:color w:val="000000" w:themeColor="text1"/>
        <w:sz w:val="16"/>
        <w:szCs w:val="16"/>
      </w:rPr>
      <w:t xml:space="preserve"> Investigación de Panamá</w:t>
    </w:r>
  </w:p>
  <w:p w14:paraId="0AF41723" w14:textId="77777777" w:rsidR="008E5D56" w:rsidRDefault="008E5D56" w:rsidP="0060493A">
    <w:pPr>
      <w:pStyle w:val="Piedepgina"/>
      <w:jc w:val="center"/>
      <w:rPr>
        <w:rFonts w:ascii="Arial" w:hAnsi="Arial" w:cs="Arial"/>
        <w:b/>
        <w:i/>
        <w:color w:val="000000" w:themeColor="text1"/>
        <w:sz w:val="16"/>
        <w:szCs w:val="16"/>
      </w:rPr>
    </w:pPr>
    <w:r w:rsidRPr="0060493A">
      <w:rPr>
        <w:rFonts w:ascii="Arial" w:hAnsi="Arial" w:cs="Arial"/>
        <w:i/>
        <w:color w:val="000000" w:themeColor="text1"/>
        <w:sz w:val="16"/>
        <w:szCs w:val="16"/>
        <w:lang w:val="es-ES"/>
      </w:rPr>
      <w:t xml:space="preserve">Página </w:t>
    </w:r>
    <w:r w:rsidRPr="0060493A">
      <w:rPr>
        <w:rFonts w:ascii="Arial" w:hAnsi="Arial" w:cs="Arial"/>
        <w:b/>
        <w:i/>
        <w:color w:val="000000" w:themeColor="text1"/>
        <w:sz w:val="16"/>
        <w:szCs w:val="16"/>
      </w:rPr>
      <w:fldChar w:fldCharType="begin"/>
    </w:r>
    <w:r w:rsidRPr="0060493A">
      <w:rPr>
        <w:rFonts w:ascii="Arial" w:hAnsi="Arial" w:cs="Arial"/>
        <w:b/>
        <w:i/>
        <w:color w:val="000000" w:themeColor="text1"/>
        <w:sz w:val="16"/>
        <w:szCs w:val="16"/>
      </w:rPr>
      <w:instrText>PAGE  \* Arabic  \* MERGEFORMAT</w:instrText>
    </w:r>
    <w:r w:rsidRPr="0060493A">
      <w:rPr>
        <w:rFonts w:ascii="Arial" w:hAnsi="Arial" w:cs="Arial"/>
        <w:b/>
        <w:i/>
        <w:color w:val="000000" w:themeColor="text1"/>
        <w:sz w:val="16"/>
        <w:szCs w:val="16"/>
      </w:rPr>
      <w:fldChar w:fldCharType="separate"/>
    </w:r>
    <w:r w:rsidR="00EF52D0" w:rsidRPr="00EF52D0">
      <w:rPr>
        <w:rFonts w:ascii="Arial" w:hAnsi="Arial" w:cs="Arial"/>
        <w:b/>
        <w:i/>
        <w:noProof/>
        <w:color w:val="000000" w:themeColor="text1"/>
        <w:sz w:val="16"/>
        <w:szCs w:val="16"/>
        <w:lang w:val="es-ES"/>
      </w:rPr>
      <w:t>2</w:t>
    </w:r>
    <w:r w:rsidRPr="0060493A">
      <w:rPr>
        <w:rFonts w:ascii="Arial" w:hAnsi="Arial" w:cs="Arial"/>
        <w:b/>
        <w:i/>
        <w:color w:val="000000" w:themeColor="text1"/>
        <w:sz w:val="16"/>
        <w:szCs w:val="16"/>
      </w:rPr>
      <w:fldChar w:fldCharType="end"/>
    </w:r>
    <w:r w:rsidRPr="0060493A">
      <w:rPr>
        <w:rFonts w:ascii="Arial" w:hAnsi="Arial" w:cs="Arial"/>
        <w:i/>
        <w:color w:val="000000" w:themeColor="text1"/>
        <w:sz w:val="16"/>
        <w:szCs w:val="16"/>
        <w:lang w:val="es-ES"/>
      </w:rPr>
      <w:t xml:space="preserve"> de </w:t>
    </w:r>
    <w:r w:rsidR="007B5BDF">
      <w:rPr>
        <w:rFonts w:ascii="Arial" w:hAnsi="Arial" w:cs="Arial"/>
        <w:b/>
        <w:i/>
        <w:noProof/>
        <w:color w:val="000000" w:themeColor="text1"/>
        <w:sz w:val="16"/>
        <w:szCs w:val="16"/>
        <w:lang w:val="es-ES"/>
      </w:rPr>
      <w:fldChar w:fldCharType="begin"/>
    </w:r>
    <w:r w:rsidR="007B5BDF">
      <w:rPr>
        <w:rFonts w:ascii="Arial" w:hAnsi="Arial" w:cs="Arial"/>
        <w:b/>
        <w:i/>
        <w:noProof/>
        <w:color w:val="000000" w:themeColor="text1"/>
        <w:sz w:val="16"/>
        <w:szCs w:val="16"/>
        <w:lang w:val="es-ES"/>
      </w:rPr>
      <w:instrText>NUMPAGES  \* Arabic  \* MERGEFORMAT</w:instrText>
    </w:r>
    <w:r w:rsidR="007B5BDF">
      <w:rPr>
        <w:rFonts w:ascii="Arial" w:hAnsi="Arial" w:cs="Arial"/>
        <w:b/>
        <w:i/>
        <w:noProof/>
        <w:color w:val="000000" w:themeColor="text1"/>
        <w:sz w:val="16"/>
        <w:szCs w:val="16"/>
        <w:lang w:val="es-ES"/>
      </w:rPr>
      <w:fldChar w:fldCharType="separate"/>
    </w:r>
    <w:r w:rsidR="00EF52D0" w:rsidRPr="00EF52D0">
      <w:rPr>
        <w:rFonts w:ascii="Arial" w:hAnsi="Arial" w:cs="Arial"/>
        <w:b/>
        <w:i/>
        <w:noProof/>
        <w:color w:val="000000" w:themeColor="text1"/>
        <w:sz w:val="16"/>
        <w:szCs w:val="16"/>
        <w:lang w:val="es-ES"/>
      </w:rPr>
      <w:t>3</w:t>
    </w:r>
    <w:r w:rsidR="007B5BDF">
      <w:rPr>
        <w:rFonts w:ascii="Arial" w:hAnsi="Arial" w:cs="Arial"/>
        <w:b/>
        <w:i/>
        <w:noProof/>
        <w:color w:val="000000" w:themeColor="text1"/>
        <w:sz w:val="16"/>
        <w:szCs w:val="16"/>
        <w:lang w:val="es-ES"/>
      </w:rPr>
      <w:fldChar w:fldCharType="end"/>
    </w:r>
  </w:p>
  <w:p w14:paraId="51285309" w14:textId="77777777" w:rsidR="008E5D56" w:rsidRPr="0060493A" w:rsidRDefault="008E5D56" w:rsidP="00781A7C">
    <w:pPr>
      <w:pStyle w:val="Piedepgina"/>
      <w:rPr>
        <w:rFonts w:ascii="Arial" w:hAnsi="Arial" w:cs="Arial"/>
        <w:i/>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42FE" w14:textId="77777777" w:rsidR="00A14CBC" w:rsidRDefault="00A14C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04E2" w14:textId="77777777" w:rsidR="00433926" w:rsidRDefault="00433926" w:rsidP="00CA4235">
      <w:pPr>
        <w:spacing w:after="0" w:line="240" w:lineRule="auto"/>
      </w:pPr>
      <w:r>
        <w:separator/>
      </w:r>
    </w:p>
  </w:footnote>
  <w:footnote w:type="continuationSeparator" w:id="0">
    <w:p w14:paraId="46B2A605" w14:textId="77777777" w:rsidR="00433926" w:rsidRDefault="00433926" w:rsidP="00CA4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54C4" w14:textId="77777777" w:rsidR="00A14CBC" w:rsidRDefault="00A14C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6A1D" w14:textId="77777777" w:rsidR="008E5D56" w:rsidRPr="00765378" w:rsidRDefault="008E5D56" w:rsidP="00781A7C">
    <w:pPr>
      <w:spacing w:after="0" w:line="240" w:lineRule="auto"/>
      <w:jc w:val="right"/>
      <w:rPr>
        <w:sz w:val="24"/>
        <w:szCs w:val="24"/>
      </w:rPr>
    </w:pPr>
  </w:p>
  <w:tbl>
    <w:tblPr>
      <w:tblStyle w:val="Tablaconcuadrcula"/>
      <w:tblW w:w="10263" w:type="dxa"/>
      <w:tblInd w:w="-7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05"/>
      <w:gridCol w:w="6758"/>
    </w:tblGrid>
    <w:tr w:rsidR="008E5D56" w:rsidRPr="00765378" w14:paraId="3C22AD3A" w14:textId="77777777" w:rsidTr="00EF52D0">
      <w:trPr>
        <w:trHeight w:val="564"/>
      </w:trPr>
      <w:tc>
        <w:tcPr>
          <w:tcW w:w="3505" w:type="dxa"/>
          <w:tcBorders>
            <w:top w:val="dotted" w:sz="4" w:space="0" w:color="auto"/>
            <w:left w:val="dotted" w:sz="4" w:space="0" w:color="auto"/>
            <w:bottom w:val="dotted" w:sz="4" w:space="0" w:color="auto"/>
            <w:right w:val="dotted" w:sz="4" w:space="0" w:color="auto"/>
          </w:tcBorders>
          <w:vAlign w:val="center"/>
          <w:hideMark/>
        </w:tcPr>
        <w:p w14:paraId="2C2E91AF" w14:textId="77777777" w:rsidR="008E5D56" w:rsidRPr="00765378" w:rsidRDefault="008E5D56">
          <w:pPr>
            <w:pStyle w:val="Piedepgina"/>
            <w:jc w:val="center"/>
            <w:rPr>
              <w:rFonts w:cs="Arial"/>
              <w:b/>
              <w:noProof/>
              <w:sz w:val="24"/>
              <w:szCs w:val="24"/>
              <w:lang w:eastAsia="es-MX"/>
            </w:rPr>
          </w:pPr>
          <w:r>
            <w:rPr>
              <w:rFonts w:ascii="Arial" w:hAnsi="Arial" w:cs="Arial"/>
              <w:b/>
              <w:noProof/>
              <w:sz w:val="16"/>
              <w:lang w:val="es-PA" w:eastAsia="es-PA"/>
            </w:rPr>
            <w:drawing>
              <wp:inline distT="0" distB="0" distL="0" distR="0" wp14:anchorId="48F5B193" wp14:editId="14AA2EFE">
                <wp:extent cx="1365622" cy="66147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NBI 2.png"/>
                        <pic:cNvPicPr/>
                      </pic:nvPicPr>
                      <pic:blipFill>
                        <a:blip r:embed="rId1">
                          <a:extLst>
                            <a:ext uri="{28A0092B-C50C-407E-A947-70E740481C1C}">
                              <a14:useLocalDpi xmlns:a14="http://schemas.microsoft.com/office/drawing/2010/main" val="0"/>
                            </a:ext>
                          </a:extLst>
                        </a:blip>
                        <a:stretch>
                          <a:fillRect/>
                        </a:stretch>
                      </pic:blipFill>
                      <pic:spPr>
                        <a:xfrm>
                          <a:off x="0" y="0"/>
                          <a:ext cx="1365622" cy="661473"/>
                        </a:xfrm>
                        <a:prstGeom prst="rect">
                          <a:avLst/>
                        </a:prstGeom>
                      </pic:spPr>
                    </pic:pic>
                  </a:graphicData>
                </a:graphic>
              </wp:inline>
            </w:drawing>
          </w:r>
        </w:p>
      </w:tc>
      <w:tc>
        <w:tcPr>
          <w:tcW w:w="6758" w:type="dxa"/>
          <w:tcBorders>
            <w:top w:val="dotted" w:sz="4" w:space="0" w:color="auto"/>
            <w:left w:val="dotted" w:sz="4" w:space="0" w:color="auto"/>
            <w:bottom w:val="dotted" w:sz="4" w:space="0" w:color="auto"/>
            <w:right w:val="dotted" w:sz="4" w:space="0" w:color="auto"/>
          </w:tcBorders>
          <w:vAlign w:val="center"/>
        </w:tcPr>
        <w:p w14:paraId="1197B46E" w14:textId="77777777" w:rsidR="008E5D56" w:rsidRPr="00765378" w:rsidRDefault="008E5D56">
          <w:pPr>
            <w:pStyle w:val="Piedepgina"/>
            <w:jc w:val="center"/>
            <w:rPr>
              <w:rFonts w:cs="Arial"/>
              <w:b/>
              <w:sz w:val="24"/>
              <w:szCs w:val="24"/>
            </w:rPr>
          </w:pPr>
          <w:r w:rsidRPr="00765378">
            <w:rPr>
              <w:rFonts w:cs="Arial"/>
              <w:b/>
              <w:sz w:val="24"/>
              <w:szCs w:val="24"/>
            </w:rPr>
            <w:t xml:space="preserve"> </w:t>
          </w:r>
        </w:p>
        <w:p w14:paraId="03F188E0" w14:textId="77777777" w:rsidR="008E5D56" w:rsidRPr="00765378" w:rsidRDefault="008E5D56">
          <w:pPr>
            <w:pStyle w:val="Piedepgina"/>
            <w:jc w:val="center"/>
            <w:rPr>
              <w:rFonts w:cs="Arial"/>
              <w:b/>
              <w:noProof/>
              <w:sz w:val="24"/>
              <w:szCs w:val="24"/>
              <w:lang w:eastAsia="es-MX"/>
            </w:rPr>
          </w:pPr>
          <w:r w:rsidRPr="00765378">
            <w:rPr>
              <w:rFonts w:cs="Arial"/>
              <w:b/>
              <w:sz w:val="24"/>
              <w:szCs w:val="24"/>
            </w:rPr>
            <w:t>Comité Nacional de Bioética de la Investigación de Panamá</w:t>
          </w:r>
          <w:r w:rsidRPr="00765378">
            <w:rPr>
              <w:rFonts w:cs="Arial"/>
              <w:b/>
              <w:noProof/>
              <w:sz w:val="24"/>
              <w:szCs w:val="24"/>
              <w:lang w:eastAsia="es-MX"/>
            </w:rPr>
            <w:t xml:space="preserve"> </w:t>
          </w:r>
        </w:p>
        <w:p w14:paraId="641CB398" w14:textId="77777777" w:rsidR="008E5D56" w:rsidRPr="00765378" w:rsidRDefault="008E5D56">
          <w:pPr>
            <w:pStyle w:val="Piedepgina"/>
            <w:ind w:left="884" w:hanging="884"/>
            <w:jc w:val="center"/>
            <w:rPr>
              <w:rFonts w:cs="Arial"/>
              <w:b/>
              <w:sz w:val="24"/>
              <w:szCs w:val="24"/>
            </w:rPr>
          </w:pPr>
          <w:r w:rsidRPr="00765378">
            <w:rPr>
              <w:rFonts w:cs="Arial"/>
              <w:b/>
              <w:sz w:val="24"/>
              <w:szCs w:val="24"/>
            </w:rPr>
            <w:t>Procedimiento Operativo Estándar</w:t>
          </w:r>
        </w:p>
      </w:tc>
    </w:tr>
    <w:tr w:rsidR="008E5D56" w:rsidRPr="00765378" w14:paraId="3214D9E3" w14:textId="77777777" w:rsidTr="00EF52D0">
      <w:trPr>
        <w:trHeight w:val="564"/>
      </w:trPr>
      <w:tc>
        <w:tcPr>
          <w:tcW w:w="3505" w:type="dxa"/>
          <w:tcBorders>
            <w:top w:val="dotted" w:sz="4" w:space="0" w:color="auto"/>
            <w:left w:val="dotted" w:sz="4" w:space="0" w:color="auto"/>
            <w:bottom w:val="dotted" w:sz="4" w:space="0" w:color="auto"/>
            <w:right w:val="dotted" w:sz="4" w:space="0" w:color="auto"/>
          </w:tcBorders>
          <w:shd w:val="clear" w:color="auto" w:fill="C2D69B" w:themeFill="accent3" w:themeFillTint="99"/>
          <w:vAlign w:val="center"/>
          <w:hideMark/>
        </w:tcPr>
        <w:p w14:paraId="195C7033" w14:textId="3DC6F783" w:rsidR="008E5D56" w:rsidRPr="0011028A" w:rsidRDefault="008E5D56">
          <w:pPr>
            <w:pStyle w:val="Piedepgina"/>
            <w:jc w:val="center"/>
            <w:rPr>
              <w:rFonts w:cs="Arial"/>
              <w:b/>
              <w:sz w:val="24"/>
              <w:szCs w:val="24"/>
            </w:rPr>
          </w:pPr>
          <w:r w:rsidRPr="0011028A">
            <w:rPr>
              <w:rFonts w:cs="Arial"/>
              <w:b/>
              <w:sz w:val="24"/>
              <w:szCs w:val="24"/>
            </w:rPr>
            <w:t>Código: PO</w:t>
          </w:r>
          <w:r w:rsidR="00170B4A" w:rsidRPr="0011028A">
            <w:rPr>
              <w:rFonts w:cs="Arial"/>
              <w:b/>
              <w:sz w:val="24"/>
              <w:szCs w:val="24"/>
            </w:rPr>
            <w:t>E</w:t>
          </w:r>
          <w:r w:rsidRPr="0011028A">
            <w:rPr>
              <w:rFonts w:cs="Arial"/>
              <w:b/>
              <w:sz w:val="24"/>
              <w:szCs w:val="24"/>
            </w:rPr>
            <w:t>-004</w:t>
          </w:r>
        </w:p>
      </w:tc>
      <w:tc>
        <w:tcPr>
          <w:tcW w:w="6758" w:type="dxa"/>
          <w:tcBorders>
            <w:top w:val="dotted" w:sz="4" w:space="0" w:color="auto"/>
            <w:left w:val="dotted" w:sz="4" w:space="0" w:color="auto"/>
            <w:bottom w:val="dotted" w:sz="4" w:space="0" w:color="auto"/>
            <w:right w:val="dotted" w:sz="4" w:space="0" w:color="auto"/>
          </w:tcBorders>
          <w:vAlign w:val="center"/>
          <w:hideMark/>
        </w:tcPr>
        <w:p w14:paraId="0A491E1C" w14:textId="45C5C304" w:rsidR="008E5D56" w:rsidRPr="0011028A" w:rsidRDefault="008E5D56" w:rsidP="002D0A75">
          <w:pPr>
            <w:pStyle w:val="Piedepgina"/>
            <w:jc w:val="both"/>
            <w:rPr>
              <w:rFonts w:cs="Arial"/>
              <w:b/>
              <w:sz w:val="24"/>
              <w:szCs w:val="24"/>
            </w:rPr>
          </w:pPr>
          <w:r w:rsidRPr="0011028A">
            <w:rPr>
              <w:rFonts w:cs="Arial"/>
              <w:b/>
              <w:sz w:val="24"/>
              <w:szCs w:val="24"/>
            </w:rPr>
            <w:t xml:space="preserve">Título: Capacitación </w:t>
          </w:r>
          <w:r w:rsidR="00C412FB" w:rsidRPr="0011028A">
            <w:rPr>
              <w:rFonts w:cs="Arial"/>
              <w:b/>
              <w:sz w:val="24"/>
              <w:szCs w:val="24"/>
            </w:rPr>
            <w:t>permanente</w:t>
          </w:r>
          <w:r w:rsidRPr="0011028A">
            <w:rPr>
              <w:rFonts w:cs="Arial"/>
              <w:b/>
              <w:sz w:val="24"/>
              <w:szCs w:val="24"/>
            </w:rPr>
            <w:t xml:space="preserve"> del CNBI</w:t>
          </w:r>
        </w:p>
      </w:tc>
    </w:tr>
    <w:tr w:rsidR="008E5D56" w:rsidRPr="00765378" w14:paraId="24246C5F" w14:textId="77777777" w:rsidTr="00307B5A">
      <w:trPr>
        <w:trHeight w:val="564"/>
      </w:trPr>
      <w:tc>
        <w:tcPr>
          <w:tcW w:w="3505" w:type="dxa"/>
          <w:tcBorders>
            <w:top w:val="dotted" w:sz="4" w:space="0" w:color="auto"/>
            <w:left w:val="dotted" w:sz="4" w:space="0" w:color="auto"/>
            <w:bottom w:val="dotted" w:sz="4" w:space="0" w:color="auto"/>
            <w:right w:val="dotted" w:sz="4" w:space="0" w:color="auto"/>
          </w:tcBorders>
          <w:shd w:val="clear" w:color="auto" w:fill="C2D69B" w:themeFill="accent3" w:themeFillTint="99"/>
          <w:vAlign w:val="center"/>
        </w:tcPr>
        <w:p w14:paraId="64F79867" w14:textId="49173D4D" w:rsidR="008E5D56" w:rsidRPr="0011028A" w:rsidRDefault="008E5D56">
          <w:pPr>
            <w:pStyle w:val="Piedepgina"/>
            <w:jc w:val="center"/>
            <w:rPr>
              <w:rFonts w:cs="Arial"/>
              <w:b/>
              <w:sz w:val="24"/>
              <w:szCs w:val="24"/>
            </w:rPr>
          </w:pPr>
          <w:r w:rsidRPr="0011028A">
            <w:rPr>
              <w:rFonts w:cs="Arial"/>
              <w:b/>
              <w:sz w:val="24"/>
              <w:szCs w:val="24"/>
            </w:rPr>
            <w:t xml:space="preserve">Versión: </w:t>
          </w:r>
          <w:r w:rsidR="00FC0684" w:rsidRPr="0011028A">
            <w:rPr>
              <w:rFonts w:cs="Arial"/>
              <w:b/>
              <w:sz w:val="24"/>
              <w:szCs w:val="24"/>
            </w:rPr>
            <w:t>4.0</w:t>
          </w:r>
        </w:p>
      </w:tc>
      <w:tc>
        <w:tcPr>
          <w:tcW w:w="6758" w:type="dxa"/>
          <w:tcBorders>
            <w:top w:val="dotted" w:sz="4" w:space="0" w:color="auto"/>
            <w:left w:val="dotted" w:sz="4" w:space="0" w:color="auto"/>
            <w:bottom w:val="dotted" w:sz="4" w:space="0" w:color="auto"/>
            <w:right w:val="dotted" w:sz="4" w:space="0" w:color="auto"/>
          </w:tcBorders>
          <w:vAlign w:val="center"/>
        </w:tcPr>
        <w:p w14:paraId="099E9770" w14:textId="36656507" w:rsidR="008E5D56" w:rsidRPr="0011028A" w:rsidRDefault="008E5D56" w:rsidP="002D0A75">
          <w:pPr>
            <w:pStyle w:val="Piedepgina"/>
            <w:jc w:val="both"/>
            <w:rPr>
              <w:rFonts w:cs="Arial"/>
              <w:b/>
              <w:sz w:val="24"/>
              <w:szCs w:val="24"/>
            </w:rPr>
          </w:pPr>
          <w:r w:rsidRPr="0011028A">
            <w:rPr>
              <w:rFonts w:cs="Arial"/>
              <w:b/>
              <w:sz w:val="24"/>
              <w:szCs w:val="24"/>
            </w:rPr>
            <w:t xml:space="preserve">Fecha: </w:t>
          </w:r>
          <w:r w:rsidR="00495084" w:rsidRPr="0011028A">
            <w:rPr>
              <w:rFonts w:cs="Arial"/>
              <w:b/>
              <w:sz w:val="24"/>
              <w:szCs w:val="24"/>
            </w:rPr>
            <w:t xml:space="preserve">05 de </w:t>
          </w:r>
          <w:r w:rsidR="00797FB4" w:rsidRPr="0011028A">
            <w:rPr>
              <w:rFonts w:cs="Arial"/>
              <w:b/>
              <w:sz w:val="24"/>
              <w:szCs w:val="24"/>
            </w:rPr>
            <w:t>mayo</w:t>
          </w:r>
          <w:r w:rsidR="00170B4A" w:rsidRPr="0011028A">
            <w:rPr>
              <w:rFonts w:cs="Arial"/>
              <w:b/>
              <w:sz w:val="24"/>
              <w:szCs w:val="24"/>
            </w:rPr>
            <w:t xml:space="preserve"> de </w:t>
          </w:r>
          <w:r w:rsidR="00904F32" w:rsidRPr="0011028A">
            <w:rPr>
              <w:rFonts w:cs="Arial"/>
              <w:b/>
              <w:sz w:val="24"/>
              <w:szCs w:val="24"/>
            </w:rPr>
            <w:t>202</w:t>
          </w:r>
          <w:r w:rsidR="00170B4A" w:rsidRPr="0011028A">
            <w:rPr>
              <w:rFonts w:cs="Arial"/>
              <w:b/>
              <w:sz w:val="24"/>
              <w:szCs w:val="24"/>
            </w:rPr>
            <w:t>6</w:t>
          </w:r>
        </w:p>
      </w:tc>
    </w:tr>
  </w:tbl>
  <w:p w14:paraId="245E3355" w14:textId="77777777" w:rsidR="008E5D56" w:rsidRPr="00733B85" w:rsidRDefault="008E5D56" w:rsidP="00781A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F8DF" w14:textId="77777777" w:rsidR="00A14CBC" w:rsidRDefault="00A14C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9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053F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CA6AD9"/>
    <w:multiLevelType w:val="hybridMultilevel"/>
    <w:tmpl w:val="92A40312"/>
    <w:lvl w:ilvl="0" w:tplc="02BEB304">
      <w:start w:val="1"/>
      <w:numFmt w:val="decimal"/>
      <w:lvlText w:val="%1.0"/>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6A7328"/>
    <w:multiLevelType w:val="multilevel"/>
    <w:tmpl w:val="180A001F"/>
    <w:lvl w:ilvl="0">
      <w:start w:val="1"/>
      <w:numFmt w:val="decimal"/>
      <w:lvlText w:val="%1."/>
      <w:lvlJc w:val="left"/>
      <w:pPr>
        <w:ind w:left="360" w:hanging="360"/>
      </w:pPr>
      <w:rPr>
        <w:rFonts w:hint="default"/>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7A335D"/>
    <w:multiLevelType w:val="hybridMultilevel"/>
    <w:tmpl w:val="70F00732"/>
    <w:lvl w:ilvl="0" w:tplc="180A0013">
      <w:start w:val="1"/>
      <w:numFmt w:val="upperRoman"/>
      <w:lvlText w:val="%1."/>
      <w:lvlJc w:val="right"/>
      <w:pPr>
        <w:ind w:left="720" w:hanging="360"/>
      </w:pPr>
    </w:lvl>
    <w:lvl w:ilvl="1" w:tplc="180A0019" w:tentative="1">
      <w:start w:val="1"/>
      <w:numFmt w:val="lowerLetter"/>
      <w:lvlText w:val="%2."/>
      <w:lvlJc w:val="left"/>
      <w:pPr>
        <w:ind w:left="1440" w:hanging="360"/>
      </w:pPr>
    </w:lvl>
    <w:lvl w:ilvl="2" w:tplc="180A001B">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276762CC"/>
    <w:multiLevelType w:val="multilevel"/>
    <w:tmpl w:val="180A001F"/>
    <w:lvl w:ilvl="0">
      <w:start w:val="1"/>
      <w:numFmt w:val="decimal"/>
      <w:lvlText w:val="%1."/>
      <w:lvlJc w:val="left"/>
      <w:pPr>
        <w:ind w:left="360" w:hanging="360"/>
      </w:pPr>
      <w:rPr>
        <w:rFonts w:hint="default"/>
        <w:b w:val="0"/>
        <w:i w:val="0"/>
        <w:sz w:val="20"/>
      </w:rPr>
    </w:lvl>
    <w:lvl w:ilvl="1">
      <w:start w:val="1"/>
      <w:numFmt w:val="decimal"/>
      <w:lvlText w:val="%1.%2."/>
      <w:lvlJc w:val="left"/>
      <w:pPr>
        <w:ind w:left="792" w:hanging="432"/>
      </w:pPr>
      <w:rPr>
        <w:rFonts w:hint="default"/>
        <w:b w:val="0"/>
        <w:i w:val="0"/>
        <w:sz w:val="20"/>
      </w:rPr>
    </w:lvl>
    <w:lvl w:ilvl="2">
      <w:start w:val="1"/>
      <w:numFmt w:val="decimal"/>
      <w:lvlText w:val="%1.%2.%3."/>
      <w:lvlJc w:val="left"/>
      <w:pPr>
        <w:ind w:left="1224" w:hanging="504"/>
      </w:pPr>
      <w:rPr>
        <w:rFonts w:hint="default"/>
        <w:b w:val="0"/>
        <w:i w:val="0"/>
        <w:sz w:val="20"/>
      </w:rPr>
    </w:lvl>
    <w:lvl w:ilvl="3">
      <w:start w:val="1"/>
      <w:numFmt w:val="decimal"/>
      <w:lvlText w:val="%1.%2.%3.%4."/>
      <w:lvlJc w:val="left"/>
      <w:pPr>
        <w:ind w:left="1728" w:hanging="648"/>
      </w:pPr>
      <w:rPr>
        <w:rFonts w:hint="default"/>
        <w:b w:val="0"/>
        <w:i w:val="0"/>
        <w:sz w:val="20"/>
      </w:rPr>
    </w:lvl>
    <w:lvl w:ilvl="4">
      <w:start w:val="1"/>
      <w:numFmt w:val="decimal"/>
      <w:lvlText w:val="%1.%2.%3.%4.%5."/>
      <w:lvlJc w:val="left"/>
      <w:pPr>
        <w:ind w:left="2232" w:hanging="792"/>
      </w:pPr>
      <w:rPr>
        <w:rFonts w:hint="default"/>
        <w:b w:val="0"/>
        <w:i w:val="0"/>
        <w:sz w:val="20"/>
      </w:rPr>
    </w:lvl>
    <w:lvl w:ilvl="5">
      <w:start w:val="1"/>
      <w:numFmt w:val="decimal"/>
      <w:lvlText w:val="%1.%2.%3.%4.%5.%6."/>
      <w:lvlJc w:val="left"/>
      <w:pPr>
        <w:ind w:left="2736" w:hanging="936"/>
      </w:pPr>
      <w:rPr>
        <w:rFonts w:hint="default"/>
        <w:b w:val="0"/>
        <w:i w:val="0"/>
        <w:sz w:val="20"/>
      </w:rPr>
    </w:lvl>
    <w:lvl w:ilvl="6">
      <w:start w:val="1"/>
      <w:numFmt w:val="decimal"/>
      <w:lvlText w:val="%1.%2.%3.%4.%5.%6.%7."/>
      <w:lvlJc w:val="left"/>
      <w:pPr>
        <w:ind w:left="3240" w:hanging="1080"/>
      </w:pPr>
      <w:rPr>
        <w:rFonts w:hint="default"/>
        <w:b w:val="0"/>
        <w:i w:val="0"/>
        <w:sz w:val="20"/>
      </w:rPr>
    </w:lvl>
    <w:lvl w:ilvl="7">
      <w:start w:val="1"/>
      <w:numFmt w:val="decimal"/>
      <w:lvlText w:val="%1.%2.%3.%4.%5.%6.%7.%8."/>
      <w:lvlJc w:val="left"/>
      <w:pPr>
        <w:ind w:left="3744" w:hanging="1224"/>
      </w:pPr>
      <w:rPr>
        <w:rFonts w:hint="default"/>
        <w:b w:val="0"/>
        <w:i w:val="0"/>
        <w:sz w:val="20"/>
      </w:rPr>
    </w:lvl>
    <w:lvl w:ilvl="8">
      <w:start w:val="1"/>
      <w:numFmt w:val="decimal"/>
      <w:lvlText w:val="%1.%2.%3.%4.%5.%6.%7.%8.%9."/>
      <w:lvlJc w:val="left"/>
      <w:pPr>
        <w:ind w:left="4320" w:hanging="1440"/>
      </w:pPr>
      <w:rPr>
        <w:rFonts w:hint="default"/>
        <w:b w:val="0"/>
        <w:i w:val="0"/>
        <w:sz w:val="20"/>
      </w:rPr>
    </w:lvl>
  </w:abstractNum>
  <w:abstractNum w:abstractNumId="6" w15:restartNumberingAfterBreak="0">
    <w:nsid w:val="2A7E6529"/>
    <w:multiLevelType w:val="hybridMultilevel"/>
    <w:tmpl w:val="4E880A5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2E1C19A4"/>
    <w:multiLevelType w:val="multilevel"/>
    <w:tmpl w:val="CD96A998"/>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0F30C25"/>
    <w:multiLevelType w:val="hybridMultilevel"/>
    <w:tmpl w:val="A89008B4"/>
    <w:lvl w:ilvl="0" w:tplc="25BCF312">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31900EC9"/>
    <w:multiLevelType w:val="hybridMultilevel"/>
    <w:tmpl w:val="B13AB566"/>
    <w:lvl w:ilvl="0" w:tplc="180A000F">
      <w:start w:val="1"/>
      <w:numFmt w:val="decimal"/>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0" w15:restartNumberingAfterBreak="0">
    <w:nsid w:val="36AA565C"/>
    <w:multiLevelType w:val="multilevel"/>
    <w:tmpl w:val="AE265498"/>
    <w:lvl w:ilvl="0">
      <w:start w:val="1"/>
      <w:numFmt w:val="decimal"/>
      <w:lvlText w:val="%1"/>
      <w:lvlJc w:val="left"/>
      <w:pPr>
        <w:ind w:left="480" w:hanging="480"/>
      </w:pPr>
      <w:rPr>
        <w:rFonts w:hint="default"/>
      </w:rPr>
    </w:lvl>
    <w:lvl w:ilvl="1">
      <w:start w:val="3"/>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3D7C0879"/>
    <w:multiLevelType w:val="multilevel"/>
    <w:tmpl w:val="6218CE76"/>
    <w:lvl w:ilvl="0">
      <w:start w:val="1"/>
      <w:numFmt w:val="decimal"/>
      <w:lvlText w:val="%1."/>
      <w:lvlJc w:val="left"/>
      <w:pPr>
        <w:ind w:left="360" w:hanging="360"/>
      </w:pPr>
      <w:rPr>
        <w:rFonts w:hint="default"/>
        <w:b w:val="0"/>
        <w:i w:val="0"/>
        <w:sz w:val="20"/>
      </w:rPr>
    </w:lvl>
    <w:lvl w:ilvl="1">
      <w:start w:val="1"/>
      <w:numFmt w:val="decimal"/>
      <w:lvlText w:val="%1.%2."/>
      <w:lvlJc w:val="left"/>
      <w:pPr>
        <w:ind w:left="360" w:hanging="360"/>
      </w:pPr>
      <w:rPr>
        <w:rFonts w:hint="default"/>
        <w:b w:val="0"/>
        <w:i w:val="0"/>
        <w:sz w:val="20"/>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720" w:hanging="720"/>
      </w:pPr>
      <w:rPr>
        <w:rFonts w:hint="default"/>
        <w:b w:val="0"/>
        <w:i w:val="0"/>
        <w:sz w:val="20"/>
      </w:rPr>
    </w:lvl>
    <w:lvl w:ilvl="4">
      <w:start w:val="1"/>
      <w:numFmt w:val="decimal"/>
      <w:lvlText w:val="%1.%2.%3.%4.%5."/>
      <w:lvlJc w:val="left"/>
      <w:pPr>
        <w:ind w:left="1080" w:hanging="1080"/>
      </w:pPr>
      <w:rPr>
        <w:rFonts w:hint="default"/>
        <w:b w:val="0"/>
        <w:i w:val="0"/>
        <w:sz w:val="20"/>
      </w:rPr>
    </w:lvl>
    <w:lvl w:ilvl="5">
      <w:start w:val="1"/>
      <w:numFmt w:val="decimal"/>
      <w:lvlText w:val="%1.%2.%3.%4.%5.%6."/>
      <w:lvlJc w:val="left"/>
      <w:pPr>
        <w:ind w:left="1080" w:hanging="1080"/>
      </w:pPr>
      <w:rPr>
        <w:rFonts w:hint="default"/>
        <w:b w:val="0"/>
        <w:i w:val="0"/>
        <w:sz w:val="20"/>
      </w:rPr>
    </w:lvl>
    <w:lvl w:ilvl="6">
      <w:start w:val="1"/>
      <w:numFmt w:val="decimal"/>
      <w:lvlText w:val="%1.%2.%3.%4.%5.%6.%7."/>
      <w:lvlJc w:val="left"/>
      <w:pPr>
        <w:ind w:left="1440" w:hanging="1440"/>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440" w:hanging="1440"/>
      </w:pPr>
      <w:rPr>
        <w:rFonts w:hint="default"/>
        <w:b w:val="0"/>
        <w:i w:val="0"/>
        <w:sz w:val="20"/>
      </w:rPr>
    </w:lvl>
  </w:abstractNum>
  <w:abstractNum w:abstractNumId="12" w15:restartNumberingAfterBreak="0">
    <w:nsid w:val="3E9941DA"/>
    <w:multiLevelType w:val="multilevel"/>
    <w:tmpl w:val="34C006B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7F5C77"/>
    <w:multiLevelType w:val="multilevel"/>
    <w:tmpl w:val="07F22AC6"/>
    <w:lvl w:ilvl="0">
      <w:start w:val="1"/>
      <w:numFmt w:val="decimal"/>
      <w:lvlText w:val="%1."/>
      <w:lvlJc w:val="left"/>
      <w:pPr>
        <w:ind w:left="360" w:hanging="360"/>
      </w:pPr>
      <w:rPr>
        <w:rFonts w:hint="default"/>
        <w:b w:val="0"/>
        <w:i w:val="0"/>
        <w:sz w:val="20"/>
      </w:rPr>
    </w:lvl>
    <w:lvl w:ilvl="1">
      <w:start w:val="1"/>
      <w:numFmt w:val="decimal"/>
      <w:lvlText w:val="%1.%2."/>
      <w:lvlJc w:val="left"/>
      <w:pPr>
        <w:ind w:left="405" w:hanging="360"/>
      </w:pPr>
      <w:rPr>
        <w:rFonts w:hint="default"/>
        <w:b w:val="0"/>
        <w:i w:val="0"/>
        <w:sz w:val="20"/>
      </w:rPr>
    </w:lvl>
    <w:lvl w:ilvl="2">
      <w:start w:val="1"/>
      <w:numFmt w:val="decimal"/>
      <w:lvlText w:val="%1.%2.%3."/>
      <w:lvlJc w:val="left"/>
      <w:pPr>
        <w:ind w:left="810" w:hanging="720"/>
      </w:pPr>
      <w:rPr>
        <w:rFonts w:hint="default"/>
        <w:b w:val="0"/>
        <w:i w:val="0"/>
        <w:sz w:val="20"/>
      </w:rPr>
    </w:lvl>
    <w:lvl w:ilvl="3">
      <w:start w:val="1"/>
      <w:numFmt w:val="decimal"/>
      <w:lvlText w:val="%1.%2.%3.%4."/>
      <w:lvlJc w:val="left"/>
      <w:pPr>
        <w:ind w:left="855" w:hanging="720"/>
      </w:pPr>
      <w:rPr>
        <w:rFonts w:hint="default"/>
        <w:b w:val="0"/>
        <w:i w:val="0"/>
        <w:sz w:val="20"/>
      </w:rPr>
    </w:lvl>
    <w:lvl w:ilvl="4">
      <w:start w:val="1"/>
      <w:numFmt w:val="decimal"/>
      <w:lvlText w:val="%1.%2.%3.%4.%5."/>
      <w:lvlJc w:val="left"/>
      <w:pPr>
        <w:ind w:left="1260" w:hanging="1080"/>
      </w:pPr>
      <w:rPr>
        <w:rFonts w:hint="default"/>
        <w:b w:val="0"/>
        <w:i w:val="0"/>
        <w:sz w:val="20"/>
      </w:rPr>
    </w:lvl>
    <w:lvl w:ilvl="5">
      <w:start w:val="1"/>
      <w:numFmt w:val="decimal"/>
      <w:lvlText w:val="%1.%2.%3.%4.%5.%6."/>
      <w:lvlJc w:val="left"/>
      <w:pPr>
        <w:ind w:left="1305" w:hanging="1080"/>
      </w:pPr>
      <w:rPr>
        <w:rFonts w:hint="default"/>
        <w:b w:val="0"/>
        <w:i w:val="0"/>
        <w:sz w:val="20"/>
      </w:rPr>
    </w:lvl>
    <w:lvl w:ilvl="6">
      <w:start w:val="1"/>
      <w:numFmt w:val="decimal"/>
      <w:lvlText w:val="%1.%2.%3.%4.%5.%6.%7."/>
      <w:lvlJc w:val="left"/>
      <w:pPr>
        <w:ind w:left="1710" w:hanging="1440"/>
      </w:pPr>
      <w:rPr>
        <w:rFonts w:hint="default"/>
        <w:b w:val="0"/>
        <w:i w:val="0"/>
        <w:sz w:val="20"/>
      </w:rPr>
    </w:lvl>
    <w:lvl w:ilvl="7">
      <w:start w:val="1"/>
      <w:numFmt w:val="decimal"/>
      <w:lvlText w:val="%1.%2.%3.%4.%5.%6.%7.%8."/>
      <w:lvlJc w:val="left"/>
      <w:pPr>
        <w:ind w:left="1755" w:hanging="1440"/>
      </w:pPr>
      <w:rPr>
        <w:rFonts w:hint="default"/>
        <w:b w:val="0"/>
        <w:i w:val="0"/>
        <w:sz w:val="20"/>
      </w:rPr>
    </w:lvl>
    <w:lvl w:ilvl="8">
      <w:start w:val="1"/>
      <w:numFmt w:val="decimal"/>
      <w:lvlText w:val="%1.%2.%3.%4.%5.%6.%7.%8.%9."/>
      <w:lvlJc w:val="left"/>
      <w:pPr>
        <w:ind w:left="1800" w:hanging="1440"/>
      </w:pPr>
      <w:rPr>
        <w:rFonts w:hint="default"/>
        <w:b w:val="0"/>
        <w:i w:val="0"/>
        <w:sz w:val="20"/>
      </w:rPr>
    </w:lvl>
  </w:abstractNum>
  <w:abstractNum w:abstractNumId="14" w15:restartNumberingAfterBreak="0">
    <w:nsid w:val="50405FC8"/>
    <w:multiLevelType w:val="multilevel"/>
    <w:tmpl w:val="9F200F00"/>
    <w:lvl w:ilvl="0">
      <w:start w:val="1"/>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5" w15:restartNumberingAfterBreak="0">
    <w:nsid w:val="54493A97"/>
    <w:multiLevelType w:val="multilevel"/>
    <w:tmpl w:val="C19AAA44"/>
    <w:lvl w:ilvl="0">
      <w:start w:val="3"/>
      <w:numFmt w:val="decimal"/>
      <w:lvlText w:val="%1"/>
      <w:lvlJc w:val="left"/>
      <w:pPr>
        <w:ind w:left="440" w:hanging="440"/>
      </w:pPr>
      <w:rPr>
        <w:rFonts w:hint="default"/>
        <w:b w:val="0"/>
        <w:i w:val="0"/>
      </w:rPr>
    </w:lvl>
    <w:lvl w:ilvl="1">
      <w:start w:val="1"/>
      <w:numFmt w:val="decimal"/>
      <w:lvlText w:val="%1.%2"/>
      <w:lvlJc w:val="left"/>
      <w:pPr>
        <w:ind w:left="980" w:hanging="440"/>
      </w:pPr>
      <w:rPr>
        <w:rFonts w:hint="default"/>
        <w:b w:val="0"/>
        <w:i w:val="0"/>
      </w:rPr>
    </w:lvl>
    <w:lvl w:ilvl="2">
      <w:start w:val="1"/>
      <w:numFmt w:val="decimal"/>
      <w:lvlText w:val="%1.%2.%3"/>
      <w:lvlJc w:val="left"/>
      <w:pPr>
        <w:ind w:left="1800" w:hanging="720"/>
      </w:pPr>
      <w:rPr>
        <w:rFonts w:hint="default"/>
        <w:b w:val="0"/>
        <w:i w:val="0"/>
      </w:rPr>
    </w:lvl>
    <w:lvl w:ilvl="3">
      <w:start w:val="1"/>
      <w:numFmt w:val="decimal"/>
      <w:lvlText w:val="%1.%2.%3.%4"/>
      <w:lvlJc w:val="left"/>
      <w:pPr>
        <w:ind w:left="2340" w:hanging="720"/>
      </w:pPr>
      <w:rPr>
        <w:rFonts w:hint="default"/>
        <w:b w:val="0"/>
        <w:i w:val="0"/>
      </w:rPr>
    </w:lvl>
    <w:lvl w:ilvl="4">
      <w:start w:val="1"/>
      <w:numFmt w:val="decimal"/>
      <w:lvlText w:val="%1.%2.%3.%4.%5"/>
      <w:lvlJc w:val="left"/>
      <w:pPr>
        <w:ind w:left="3240" w:hanging="1080"/>
      </w:pPr>
      <w:rPr>
        <w:rFonts w:hint="default"/>
        <w:b w:val="0"/>
        <w:i w:val="0"/>
      </w:rPr>
    </w:lvl>
    <w:lvl w:ilvl="5">
      <w:start w:val="1"/>
      <w:numFmt w:val="decimal"/>
      <w:lvlText w:val="%1.%2.%3.%4.%5.%6"/>
      <w:lvlJc w:val="left"/>
      <w:pPr>
        <w:ind w:left="3780" w:hanging="1080"/>
      </w:pPr>
      <w:rPr>
        <w:rFonts w:hint="default"/>
        <w:b w:val="0"/>
        <w:i w:val="0"/>
      </w:rPr>
    </w:lvl>
    <w:lvl w:ilvl="6">
      <w:start w:val="1"/>
      <w:numFmt w:val="decimal"/>
      <w:lvlText w:val="%1.%2.%3.%4.%5.%6.%7"/>
      <w:lvlJc w:val="left"/>
      <w:pPr>
        <w:ind w:left="4680" w:hanging="1440"/>
      </w:pPr>
      <w:rPr>
        <w:rFonts w:hint="default"/>
        <w:b w:val="0"/>
        <w:i w:val="0"/>
      </w:rPr>
    </w:lvl>
    <w:lvl w:ilvl="7">
      <w:start w:val="1"/>
      <w:numFmt w:val="decimal"/>
      <w:lvlText w:val="%1.%2.%3.%4.%5.%6.%7.%8"/>
      <w:lvlJc w:val="left"/>
      <w:pPr>
        <w:ind w:left="5220" w:hanging="1440"/>
      </w:pPr>
      <w:rPr>
        <w:rFonts w:hint="default"/>
        <w:b w:val="0"/>
        <w:i w:val="0"/>
      </w:rPr>
    </w:lvl>
    <w:lvl w:ilvl="8">
      <w:start w:val="1"/>
      <w:numFmt w:val="decimal"/>
      <w:lvlText w:val="%1.%2.%3.%4.%5.%6.%7.%8.%9"/>
      <w:lvlJc w:val="left"/>
      <w:pPr>
        <w:ind w:left="6120" w:hanging="1800"/>
      </w:pPr>
      <w:rPr>
        <w:rFonts w:hint="default"/>
        <w:b w:val="0"/>
        <w:i w:val="0"/>
      </w:rPr>
    </w:lvl>
  </w:abstractNum>
  <w:abstractNum w:abstractNumId="16" w15:restartNumberingAfterBreak="0">
    <w:nsid w:val="5C7C509D"/>
    <w:multiLevelType w:val="multilevel"/>
    <w:tmpl w:val="A92439AA"/>
    <w:lvl w:ilvl="0">
      <w:start w:val="1"/>
      <w:numFmt w:val="decimal"/>
      <w:lvlText w:val="%1."/>
      <w:lvlJc w:val="left"/>
      <w:pPr>
        <w:ind w:left="360" w:hanging="360"/>
      </w:pPr>
      <w:rPr>
        <w:rFonts w:hint="default"/>
        <w:b w:val="0"/>
        <w:i w:val="0"/>
        <w:sz w:val="20"/>
      </w:rPr>
    </w:lvl>
    <w:lvl w:ilvl="1">
      <w:start w:val="1"/>
      <w:numFmt w:val="decimal"/>
      <w:lvlText w:val="%1.%2."/>
      <w:lvlJc w:val="left"/>
      <w:pPr>
        <w:ind w:left="792" w:hanging="432"/>
      </w:pPr>
      <w:rPr>
        <w:rFonts w:hint="default"/>
        <w:b w:val="0"/>
        <w:i w:val="0"/>
        <w:sz w:val="20"/>
      </w:rPr>
    </w:lvl>
    <w:lvl w:ilvl="2">
      <w:start w:val="1"/>
      <w:numFmt w:val="decimal"/>
      <w:lvlText w:val="%3."/>
      <w:lvlJc w:val="left"/>
      <w:pPr>
        <w:ind w:left="1080" w:hanging="360"/>
      </w:pPr>
      <w:rPr>
        <w:rFonts w:hint="default"/>
        <w:b w:val="0"/>
        <w:i w:val="0"/>
        <w:sz w:val="20"/>
      </w:rPr>
    </w:lvl>
    <w:lvl w:ilvl="3">
      <w:start w:val="1"/>
      <w:numFmt w:val="decimal"/>
      <w:lvlText w:val="%1.%2.%3.%4."/>
      <w:lvlJc w:val="left"/>
      <w:pPr>
        <w:ind w:left="1728" w:hanging="648"/>
      </w:pPr>
      <w:rPr>
        <w:rFonts w:hint="default"/>
        <w:b w:val="0"/>
        <w:i w:val="0"/>
        <w:sz w:val="20"/>
      </w:rPr>
    </w:lvl>
    <w:lvl w:ilvl="4">
      <w:start w:val="1"/>
      <w:numFmt w:val="decimal"/>
      <w:lvlText w:val="%1.%2.%3.%4.%5."/>
      <w:lvlJc w:val="left"/>
      <w:pPr>
        <w:ind w:left="2232" w:hanging="792"/>
      </w:pPr>
      <w:rPr>
        <w:rFonts w:hint="default"/>
        <w:b w:val="0"/>
        <w:i w:val="0"/>
        <w:sz w:val="20"/>
      </w:rPr>
    </w:lvl>
    <w:lvl w:ilvl="5">
      <w:start w:val="1"/>
      <w:numFmt w:val="decimal"/>
      <w:lvlText w:val="%1.%2.%3.%4.%5.%6."/>
      <w:lvlJc w:val="left"/>
      <w:pPr>
        <w:ind w:left="2736" w:hanging="936"/>
      </w:pPr>
      <w:rPr>
        <w:rFonts w:hint="default"/>
        <w:b w:val="0"/>
        <w:i w:val="0"/>
        <w:sz w:val="20"/>
      </w:rPr>
    </w:lvl>
    <w:lvl w:ilvl="6">
      <w:start w:val="1"/>
      <w:numFmt w:val="decimal"/>
      <w:lvlText w:val="%1.%2.%3.%4.%5.%6.%7."/>
      <w:lvlJc w:val="left"/>
      <w:pPr>
        <w:ind w:left="3240" w:hanging="1080"/>
      </w:pPr>
      <w:rPr>
        <w:rFonts w:hint="default"/>
        <w:b w:val="0"/>
        <w:i w:val="0"/>
        <w:sz w:val="20"/>
      </w:rPr>
    </w:lvl>
    <w:lvl w:ilvl="7">
      <w:start w:val="1"/>
      <w:numFmt w:val="decimal"/>
      <w:lvlText w:val="%1.%2.%3.%4.%5.%6.%7.%8."/>
      <w:lvlJc w:val="left"/>
      <w:pPr>
        <w:ind w:left="3744" w:hanging="1224"/>
      </w:pPr>
      <w:rPr>
        <w:rFonts w:hint="default"/>
        <w:b w:val="0"/>
        <w:i w:val="0"/>
        <w:sz w:val="20"/>
      </w:rPr>
    </w:lvl>
    <w:lvl w:ilvl="8">
      <w:start w:val="1"/>
      <w:numFmt w:val="decimal"/>
      <w:lvlText w:val="%1.%2.%3.%4.%5.%6.%7.%8.%9."/>
      <w:lvlJc w:val="left"/>
      <w:pPr>
        <w:ind w:left="4320" w:hanging="1440"/>
      </w:pPr>
      <w:rPr>
        <w:rFonts w:hint="default"/>
        <w:b w:val="0"/>
        <w:i w:val="0"/>
        <w:sz w:val="20"/>
      </w:rPr>
    </w:lvl>
  </w:abstractNum>
  <w:abstractNum w:abstractNumId="17" w15:restartNumberingAfterBreak="0">
    <w:nsid w:val="61E27518"/>
    <w:multiLevelType w:val="multilevel"/>
    <w:tmpl w:val="1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C15A31"/>
    <w:multiLevelType w:val="multilevel"/>
    <w:tmpl w:val="C95EA296"/>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8E96F0D"/>
    <w:multiLevelType w:val="hybridMultilevel"/>
    <w:tmpl w:val="37FC3B92"/>
    <w:lvl w:ilvl="0" w:tplc="180A0001">
      <w:start w:val="1"/>
      <w:numFmt w:val="bullet"/>
      <w:lvlText w:val=""/>
      <w:lvlJc w:val="left"/>
      <w:pPr>
        <w:ind w:left="1512" w:hanging="360"/>
      </w:pPr>
      <w:rPr>
        <w:rFonts w:ascii="Symbol" w:hAnsi="Symbol" w:hint="default"/>
      </w:rPr>
    </w:lvl>
    <w:lvl w:ilvl="1" w:tplc="180A0003" w:tentative="1">
      <w:start w:val="1"/>
      <w:numFmt w:val="bullet"/>
      <w:lvlText w:val="o"/>
      <w:lvlJc w:val="left"/>
      <w:pPr>
        <w:ind w:left="2232" w:hanging="360"/>
      </w:pPr>
      <w:rPr>
        <w:rFonts w:ascii="Courier New" w:hAnsi="Courier New" w:cs="Courier New" w:hint="default"/>
      </w:rPr>
    </w:lvl>
    <w:lvl w:ilvl="2" w:tplc="180A0005" w:tentative="1">
      <w:start w:val="1"/>
      <w:numFmt w:val="bullet"/>
      <w:lvlText w:val=""/>
      <w:lvlJc w:val="left"/>
      <w:pPr>
        <w:ind w:left="2952" w:hanging="360"/>
      </w:pPr>
      <w:rPr>
        <w:rFonts w:ascii="Wingdings" w:hAnsi="Wingdings" w:hint="default"/>
      </w:rPr>
    </w:lvl>
    <w:lvl w:ilvl="3" w:tplc="180A0001" w:tentative="1">
      <w:start w:val="1"/>
      <w:numFmt w:val="bullet"/>
      <w:lvlText w:val=""/>
      <w:lvlJc w:val="left"/>
      <w:pPr>
        <w:ind w:left="3672" w:hanging="360"/>
      </w:pPr>
      <w:rPr>
        <w:rFonts w:ascii="Symbol" w:hAnsi="Symbol" w:hint="default"/>
      </w:rPr>
    </w:lvl>
    <w:lvl w:ilvl="4" w:tplc="180A0003" w:tentative="1">
      <w:start w:val="1"/>
      <w:numFmt w:val="bullet"/>
      <w:lvlText w:val="o"/>
      <w:lvlJc w:val="left"/>
      <w:pPr>
        <w:ind w:left="4392" w:hanging="360"/>
      </w:pPr>
      <w:rPr>
        <w:rFonts w:ascii="Courier New" w:hAnsi="Courier New" w:cs="Courier New" w:hint="default"/>
      </w:rPr>
    </w:lvl>
    <w:lvl w:ilvl="5" w:tplc="180A0005" w:tentative="1">
      <w:start w:val="1"/>
      <w:numFmt w:val="bullet"/>
      <w:lvlText w:val=""/>
      <w:lvlJc w:val="left"/>
      <w:pPr>
        <w:ind w:left="5112" w:hanging="360"/>
      </w:pPr>
      <w:rPr>
        <w:rFonts w:ascii="Wingdings" w:hAnsi="Wingdings" w:hint="default"/>
      </w:rPr>
    </w:lvl>
    <w:lvl w:ilvl="6" w:tplc="180A0001" w:tentative="1">
      <w:start w:val="1"/>
      <w:numFmt w:val="bullet"/>
      <w:lvlText w:val=""/>
      <w:lvlJc w:val="left"/>
      <w:pPr>
        <w:ind w:left="5832" w:hanging="360"/>
      </w:pPr>
      <w:rPr>
        <w:rFonts w:ascii="Symbol" w:hAnsi="Symbol" w:hint="default"/>
      </w:rPr>
    </w:lvl>
    <w:lvl w:ilvl="7" w:tplc="180A0003" w:tentative="1">
      <w:start w:val="1"/>
      <w:numFmt w:val="bullet"/>
      <w:lvlText w:val="o"/>
      <w:lvlJc w:val="left"/>
      <w:pPr>
        <w:ind w:left="6552" w:hanging="360"/>
      </w:pPr>
      <w:rPr>
        <w:rFonts w:ascii="Courier New" w:hAnsi="Courier New" w:cs="Courier New" w:hint="default"/>
      </w:rPr>
    </w:lvl>
    <w:lvl w:ilvl="8" w:tplc="180A0005" w:tentative="1">
      <w:start w:val="1"/>
      <w:numFmt w:val="bullet"/>
      <w:lvlText w:val=""/>
      <w:lvlJc w:val="left"/>
      <w:pPr>
        <w:ind w:left="7272" w:hanging="360"/>
      </w:pPr>
      <w:rPr>
        <w:rFonts w:ascii="Wingdings" w:hAnsi="Wingdings" w:hint="default"/>
      </w:rPr>
    </w:lvl>
  </w:abstractNum>
  <w:abstractNum w:abstractNumId="20" w15:restartNumberingAfterBreak="0">
    <w:nsid w:val="6C3A2AC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0D665D"/>
    <w:multiLevelType w:val="hybridMultilevel"/>
    <w:tmpl w:val="815A006E"/>
    <w:lvl w:ilvl="0" w:tplc="180A0013">
      <w:start w:val="1"/>
      <w:numFmt w:val="upperRoman"/>
      <w:lvlText w:val="%1."/>
      <w:lvlJc w:val="right"/>
      <w:pPr>
        <w:ind w:left="720" w:hanging="360"/>
      </w:pPr>
    </w:lvl>
    <w:lvl w:ilvl="1" w:tplc="180A0019" w:tentative="1">
      <w:start w:val="1"/>
      <w:numFmt w:val="lowerLetter"/>
      <w:lvlText w:val="%2."/>
      <w:lvlJc w:val="left"/>
      <w:pPr>
        <w:ind w:left="1440" w:hanging="360"/>
      </w:pPr>
    </w:lvl>
    <w:lvl w:ilvl="2" w:tplc="180A001B">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2" w15:restartNumberingAfterBreak="0">
    <w:nsid w:val="70425B6E"/>
    <w:multiLevelType w:val="hybridMultilevel"/>
    <w:tmpl w:val="1F60FFD6"/>
    <w:lvl w:ilvl="0" w:tplc="180A000F">
      <w:start w:val="1"/>
      <w:numFmt w:val="decimal"/>
      <w:lvlText w:val="%1."/>
      <w:lvlJc w:val="left"/>
      <w:pPr>
        <w:ind w:left="720" w:hanging="360"/>
      </w:pPr>
    </w:lvl>
    <w:lvl w:ilvl="1" w:tplc="180A000F">
      <w:start w:val="1"/>
      <w:numFmt w:val="decimal"/>
      <w:lvlText w:val="%2."/>
      <w:lvlJc w:val="left"/>
      <w:pPr>
        <w:ind w:left="1440" w:hanging="360"/>
      </w:pPr>
      <w:rPr>
        <w:rFonts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15:restartNumberingAfterBreak="0">
    <w:nsid w:val="71DD064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126EB3"/>
    <w:multiLevelType w:val="hybridMultilevel"/>
    <w:tmpl w:val="2D7C6AA4"/>
    <w:lvl w:ilvl="0" w:tplc="02945D64">
      <w:start w:val="1"/>
      <w:numFmt w:val="lowerRoman"/>
      <w:lvlText w:val="%1."/>
      <w:lvlJc w:val="left"/>
      <w:pPr>
        <w:ind w:left="1080" w:hanging="720"/>
      </w:pPr>
      <w:rPr>
        <w:rFonts w:hint="default"/>
        <w:sz w:val="19"/>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15:restartNumberingAfterBreak="0">
    <w:nsid w:val="725D31F7"/>
    <w:multiLevelType w:val="multilevel"/>
    <w:tmpl w:val="1EF865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5B85969"/>
    <w:multiLevelType w:val="hybridMultilevel"/>
    <w:tmpl w:val="D64E24C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15:restartNumberingAfterBreak="0">
    <w:nsid w:val="7E7C2A64"/>
    <w:multiLevelType w:val="hybridMultilevel"/>
    <w:tmpl w:val="F17CE270"/>
    <w:lvl w:ilvl="0" w:tplc="180A000F">
      <w:start w:val="1"/>
      <w:numFmt w:val="decimal"/>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num w:numId="1" w16cid:durableId="1633369341">
    <w:abstractNumId w:val="2"/>
  </w:num>
  <w:num w:numId="2" w16cid:durableId="370420818">
    <w:abstractNumId w:val="0"/>
  </w:num>
  <w:num w:numId="3" w16cid:durableId="1462503037">
    <w:abstractNumId w:val="26"/>
  </w:num>
  <w:num w:numId="4" w16cid:durableId="1775127293">
    <w:abstractNumId w:val="6"/>
  </w:num>
  <w:num w:numId="5" w16cid:durableId="1182820279">
    <w:abstractNumId w:val="9"/>
  </w:num>
  <w:num w:numId="6" w16cid:durableId="1466042988">
    <w:abstractNumId w:val="27"/>
  </w:num>
  <w:num w:numId="7" w16cid:durableId="1217399820">
    <w:abstractNumId w:val="20"/>
  </w:num>
  <w:num w:numId="8" w16cid:durableId="652610864">
    <w:abstractNumId w:val="4"/>
  </w:num>
  <w:num w:numId="9" w16cid:durableId="1365134998">
    <w:abstractNumId w:val="8"/>
  </w:num>
  <w:num w:numId="10" w16cid:durableId="58988060">
    <w:abstractNumId w:val="21"/>
  </w:num>
  <w:num w:numId="11" w16cid:durableId="460925025">
    <w:abstractNumId w:val="24"/>
  </w:num>
  <w:num w:numId="12" w16cid:durableId="1413359835">
    <w:abstractNumId w:val="23"/>
  </w:num>
  <w:num w:numId="13" w16cid:durableId="487206314">
    <w:abstractNumId w:val="1"/>
  </w:num>
  <w:num w:numId="14" w16cid:durableId="545727036">
    <w:abstractNumId w:val="22"/>
  </w:num>
  <w:num w:numId="15" w16cid:durableId="128861764">
    <w:abstractNumId w:val="25"/>
  </w:num>
  <w:num w:numId="16" w16cid:durableId="670569922">
    <w:abstractNumId w:val="11"/>
  </w:num>
  <w:num w:numId="17" w16cid:durableId="1257521652">
    <w:abstractNumId w:val="13"/>
  </w:num>
  <w:num w:numId="18" w16cid:durableId="1014527281">
    <w:abstractNumId w:val="16"/>
  </w:num>
  <w:num w:numId="19" w16cid:durableId="376664919">
    <w:abstractNumId w:val="5"/>
  </w:num>
  <w:num w:numId="20" w16cid:durableId="462577651">
    <w:abstractNumId w:val="15"/>
  </w:num>
  <w:num w:numId="21" w16cid:durableId="676348784">
    <w:abstractNumId w:val="3"/>
  </w:num>
  <w:num w:numId="22" w16cid:durableId="732240507">
    <w:abstractNumId w:val="19"/>
  </w:num>
  <w:num w:numId="23" w16cid:durableId="1628506120">
    <w:abstractNumId w:val="17"/>
  </w:num>
  <w:num w:numId="24" w16cid:durableId="1872299559">
    <w:abstractNumId w:val="14"/>
  </w:num>
  <w:num w:numId="25" w16cid:durableId="1409575270">
    <w:abstractNumId w:val="10"/>
  </w:num>
  <w:num w:numId="26" w16cid:durableId="39592453">
    <w:abstractNumId w:val="12"/>
  </w:num>
  <w:num w:numId="27" w16cid:durableId="1837376732">
    <w:abstractNumId w:val="7"/>
  </w:num>
  <w:num w:numId="28" w16cid:durableId="85301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E5"/>
    <w:rsid w:val="0001660F"/>
    <w:rsid w:val="0002699E"/>
    <w:rsid w:val="00045C44"/>
    <w:rsid w:val="00066500"/>
    <w:rsid w:val="000848E8"/>
    <w:rsid w:val="000C7C83"/>
    <w:rsid w:val="000D10DC"/>
    <w:rsid w:val="000D6E36"/>
    <w:rsid w:val="000E1A88"/>
    <w:rsid w:val="000E370D"/>
    <w:rsid w:val="000E7608"/>
    <w:rsid w:val="000F3B53"/>
    <w:rsid w:val="00100AAD"/>
    <w:rsid w:val="00104772"/>
    <w:rsid w:val="0011028A"/>
    <w:rsid w:val="00111BD5"/>
    <w:rsid w:val="001138D8"/>
    <w:rsid w:val="00120BAC"/>
    <w:rsid w:val="00124852"/>
    <w:rsid w:val="001334E2"/>
    <w:rsid w:val="001335DF"/>
    <w:rsid w:val="00135A25"/>
    <w:rsid w:val="0015033D"/>
    <w:rsid w:val="0015193E"/>
    <w:rsid w:val="001546EB"/>
    <w:rsid w:val="00170B4A"/>
    <w:rsid w:val="0018277D"/>
    <w:rsid w:val="00183099"/>
    <w:rsid w:val="0019491B"/>
    <w:rsid w:val="0019750B"/>
    <w:rsid w:val="001A1F3B"/>
    <w:rsid w:val="001A4EA9"/>
    <w:rsid w:val="001A7FD6"/>
    <w:rsid w:val="001B00A7"/>
    <w:rsid w:val="001B0B45"/>
    <w:rsid w:val="001B7362"/>
    <w:rsid w:val="001C1173"/>
    <w:rsid w:val="001D18A8"/>
    <w:rsid w:val="001E4998"/>
    <w:rsid w:val="001F65FC"/>
    <w:rsid w:val="002051BA"/>
    <w:rsid w:val="0020620C"/>
    <w:rsid w:val="00213713"/>
    <w:rsid w:val="00215110"/>
    <w:rsid w:val="002425F0"/>
    <w:rsid w:val="00254960"/>
    <w:rsid w:val="00266F91"/>
    <w:rsid w:val="002919C2"/>
    <w:rsid w:val="002A2AC2"/>
    <w:rsid w:val="002A45D0"/>
    <w:rsid w:val="002A48CE"/>
    <w:rsid w:val="002A6ABA"/>
    <w:rsid w:val="002D0A75"/>
    <w:rsid w:val="002D7A63"/>
    <w:rsid w:val="002E16B3"/>
    <w:rsid w:val="002E2040"/>
    <w:rsid w:val="002E25A8"/>
    <w:rsid w:val="002E2A99"/>
    <w:rsid w:val="002F5483"/>
    <w:rsid w:val="00305203"/>
    <w:rsid w:val="003062E3"/>
    <w:rsid w:val="00307B5A"/>
    <w:rsid w:val="00333D3D"/>
    <w:rsid w:val="00354BBC"/>
    <w:rsid w:val="003577C2"/>
    <w:rsid w:val="00364A31"/>
    <w:rsid w:val="00371690"/>
    <w:rsid w:val="003721F5"/>
    <w:rsid w:val="00392257"/>
    <w:rsid w:val="003A2D24"/>
    <w:rsid w:val="003A63F5"/>
    <w:rsid w:val="003B2AC9"/>
    <w:rsid w:val="003C436C"/>
    <w:rsid w:val="003C6824"/>
    <w:rsid w:val="003D264D"/>
    <w:rsid w:val="003D307F"/>
    <w:rsid w:val="003D352A"/>
    <w:rsid w:val="003F5189"/>
    <w:rsid w:val="00430FC2"/>
    <w:rsid w:val="00433926"/>
    <w:rsid w:val="00463D2A"/>
    <w:rsid w:val="00470E58"/>
    <w:rsid w:val="00471446"/>
    <w:rsid w:val="00481F18"/>
    <w:rsid w:val="00493526"/>
    <w:rsid w:val="00495084"/>
    <w:rsid w:val="004C3B9D"/>
    <w:rsid w:val="004C6AB8"/>
    <w:rsid w:val="004D2476"/>
    <w:rsid w:val="004E0B44"/>
    <w:rsid w:val="004E5C04"/>
    <w:rsid w:val="004F4DB1"/>
    <w:rsid w:val="00501172"/>
    <w:rsid w:val="0050582A"/>
    <w:rsid w:val="0050734A"/>
    <w:rsid w:val="00513FDA"/>
    <w:rsid w:val="00522FB3"/>
    <w:rsid w:val="0052315B"/>
    <w:rsid w:val="00544522"/>
    <w:rsid w:val="00561F1C"/>
    <w:rsid w:val="00565E3A"/>
    <w:rsid w:val="00566CF5"/>
    <w:rsid w:val="005713C1"/>
    <w:rsid w:val="00575DBC"/>
    <w:rsid w:val="00581684"/>
    <w:rsid w:val="005A6A14"/>
    <w:rsid w:val="005D0442"/>
    <w:rsid w:val="005D0F93"/>
    <w:rsid w:val="005D50C5"/>
    <w:rsid w:val="005D55EA"/>
    <w:rsid w:val="005D57F3"/>
    <w:rsid w:val="005D74F7"/>
    <w:rsid w:val="005F2A9D"/>
    <w:rsid w:val="005F2D28"/>
    <w:rsid w:val="005F60F0"/>
    <w:rsid w:val="005F6ED0"/>
    <w:rsid w:val="0060001B"/>
    <w:rsid w:val="0060493A"/>
    <w:rsid w:val="00664823"/>
    <w:rsid w:val="006715F0"/>
    <w:rsid w:val="0067748A"/>
    <w:rsid w:val="00684079"/>
    <w:rsid w:val="006A2D85"/>
    <w:rsid w:val="006A3D67"/>
    <w:rsid w:val="006B346D"/>
    <w:rsid w:val="006C28A5"/>
    <w:rsid w:val="006C3F18"/>
    <w:rsid w:val="006C754F"/>
    <w:rsid w:val="006E0C62"/>
    <w:rsid w:val="006E4F00"/>
    <w:rsid w:val="00733B85"/>
    <w:rsid w:val="007436C9"/>
    <w:rsid w:val="00745056"/>
    <w:rsid w:val="00765378"/>
    <w:rsid w:val="00770571"/>
    <w:rsid w:val="00770D05"/>
    <w:rsid w:val="007776A4"/>
    <w:rsid w:val="00781A7C"/>
    <w:rsid w:val="00787147"/>
    <w:rsid w:val="00797FB4"/>
    <w:rsid w:val="007A6711"/>
    <w:rsid w:val="007B5BDF"/>
    <w:rsid w:val="007C4242"/>
    <w:rsid w:val="007D04B4"/>
    <w:rsid w:val="007F587D"/>
    <w:rsid w:val="0080779D"/>
    <w:rsid w:val="008132C2"/>
    <w:rsid w:val="008341C7"/>
    <w:rsid w:val="00834890"/>
    <w:rsid w:val="0083534E"/>
    <w:rsid w:val="008359AF"/>
    <w:rsid w:val="00841BE7"/>
    <w:rsid w:val="008465CF"/>
    <w:rsid w:val="00860748"/>
    <w:rsid w:val="00874765"/>
    <w:rsid w:val="0087490D"/>
    <w:rsid w:val="00893667"/>
    <w:rsid w:val="0089761D"/>
    <w:rsid w:val="008A2FDD"/>
    <w:rsid w:val="008A6DD3"/>
    <w:rsid w:val="008B43A7"/>
    <w:rsid w:val="008B48C4"/>
    <w:rsid w:val="008C5E1F"/>
    <w:rsid w:val="008C7502"/>
    <w:rsid w:val="008D72F1"/>
    <w:rsid w:val="008E0BE5"/>
    <w:rsid w:val="008E2C61"/>
    <w:rsid w:val="008E5D56"/>
    <w:rsid w:val="00900318"/>
    <w:rsid w:val="00904F32"/>
    <w:rsid w:val="00924539"/>
    <w:rsid w:val="009410EA"/>
    <w:rsid w:val="00946956"/>
    <w:rsid w:val="00966EF7"/>
    <w:rsid w:val="00973335"/>
    <w:rsid w:val="00977E1D"/>
    <w:rsid w:val="009A03CA"/>
    <w:rsid w:val="009A5F6B"/>
    <w:rsid w:val="009B12BE"/>
    <w:rsid w:val="009B1C91"/>
    <w:rsid w:val="009B2456"/>
    <w:rsid w:val="009D2424"/>
    <w:rsid w:val="009D32A3"/>
    <w:rsid w:val="009D573D"/>
    <w:rsid w:val="009D7BE6"/>
    <w:rsid w:val="00A04B06"/>
    <w:rsid w:val="00A10057"/>
    <w:rsid w:val="00A14CBC"/>
    <w:rsid w:val="00A15235"/>
    <w:rsid w:val="00A32302"/>
    <w:rsid w:val="00A37F06"/>
    <w:rsid w:val="00A471ED"/>
    <w:rsid w:val="00A50603"/>
    <w:rsid w:val="00A55177"/>
    <w:rsid w:val="00A562FC"/>
    <w:rsid w:val="00A70049"/>
    <w:rsid w:val="00A72F36"/>
    <w:rsid w:val="00A85348"/>
    <w:rsid w:val="00AA0054"/>
    <w:rsid w:val="00AB27E8"/>
    <w:rsid w:val="00AC2DCA"/>
    <w:rsid w:val="00AC3C36"/>
    <w:rsid w:val="00AC5D57"/>
    <w:rsid w:val="00AD1B08"/>
    <w:rsid w:val="00AD4DAD"/>
    <w:rsid w:val="00AD6DBD"/>
    <w:rsid w:val="00AE5DAC"/>
    <w:rsid w:val="00AE7DB0"/>
    <w:rsid w:val="00B100BA"/>
    <w:rsid w:val="00B144BB"/>
    <w:rsid w:val="00B15B5D"/>
    <w:rsid w:val="00B21D5A"/>
    <w:rsid w:val="00B267F7"/>
    <w:rsid w:val="00B5182B"/>
    <w:rsid w:val="00B73BD1"/>
    <w:rsid w:val="00B753BC"/>
    <w:rsid w:val="00B90647"/>
    <w:rsid w:val="00B92AE2"/>
    <w:rsid w:val="00B93551"/>
    <w:rsid w:val="00B95D5F"/>
    <w:rsid w:val="00BC17D3"/>
    <w:rsid w:val="00BC51A5"/>
    <w:rsid w:val="00BD19C8"/>
    <w:rsid w:val="00BD1DE5"/>
    <w:rsid w:val="00BE06A0"/>
    <w:rsid w:val="00BE6E67"/>
    <w:rsid w:val="00C15BD9"/>
    <w:rsid w:val="00C33408"/>
    <w:rsid w:val="00C34A08"/>
    <w:rsid w:val="00C4091F"/>
    <w:rsid w:val="00C412FB"/>
    <w:rsid w:val="00C54A30"/>
    <w:rsid w:val="00C759C3"/>
    <w:rsid w:val="00C77C42"/>
    <w:rsid w:val="00CA4235"/>
    <w:rsid w:val="00CD2B29"/>
    <w:rsid w:val="00CF7445"/>
    <w:rsid w:val="00D060E5"/>
    <w:rsid w:val="00D2248C"/>
    <w:rsid w:val="00D263A3"/>
    <w:rsid w:val="00D30BD7"/>
    <w:rsid w:val="00D63CE8"/>
    <w:rsid w:val="00D672AC"/>
    <w:rsid w:val="00D8678C"/>
    <w:rsid w:val="00DA18CD"/>
    <w:rsid w:val="00DA2677"/>
    <w:rsid w:val="00DA64F2"/>
    <w:rsid w:val="00DC30F9"/>
    <w:rsid w:val="00DE1263"/>
    <w:rsid w:val="00DE5768"/>
    <w:rsid w:val="00DE79CF"/>
    <w:rsid w:val="00DF478B"/>
    <w:rsid w:val="00E00880"/>
    <w:rsid w:val="00E14772"/>
    <w:rsid w:val="00E179DF"/>
    <w:rsid w:val="00E4253D"/>
    <w:rsid w:val="00E47EFF"/>
    <w:rsid w:val="00E53B51"/>
    <w:rsid w:val="00E607EC"/>
    <w:rsid w:val="00E723CD"/>
    <w:rsid w:val="00E75154"/>
    <w:rsid w:val="00E8293E"/>
    <w:rsid w:val="00E849AF"/>
    <w:rsid w:val="00E8586E"/>
    <w:rsid w:val="00E959C5"/>
    <w:rsid w:val="00EA072B"/>
    <w:rsid w:val="00EA2A08"/>
    <w:rsid w:val="00EA7445"/>
    <w:rsid w:val="00EC1492"/>
    <w:rsid w:val="00EC6A38"/>
    <w:rsid w:val="00EC7E26"/>
    <w:rsid w:val="00EF1BF8"/>
    <w:rsid w:val="00EF52D0"/>
    <w:rsid w:val="00F07D8D"/>
    <w:rsid w:val="00F2258E"/>
    <w:rsid w:val="00F271CF"/>
    <w:rsid w:val="00F35477"/>
    <w:rsid w:val="00F364D9"/>
    <w:rsid w:val="00F37C5E"/>
    <w:rsid w:val="00F52203"/>
    <w:rsid w:val="00F64B2A"/>
    <w:rsid w:val="00F70234"/>
    <w:rsid w:val="00F87098"/>
    <w:rsid w:val="00F878D5"/>
    <w:rsid w:val="00FA1BB3"/>
    <w:rsid w:val="00FA2800"/>
    <w:rsid w:val="00FB0183"/>
    <w:rsid w:val="00FB218D"/>
    <w:rsid w:val="00FC0684"/>
    <w:rsid w:val="00FC3987"/>
    <w:rsid w:val="00FC541C"/>
    <w:rsid w:val="00FD6798"/>
    <w:rsid w:val="00FE3DA0"/>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98C476"/>
  <w15:docId w15:val="{E6444230-26D0-46A7-828C-C3F6278E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5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42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235"/>
  </w:style>
  <w:style w:type="paragraph" w:styleId="Piedepgina">
    <w:name w:val="footer"/>
    <w:basedOn w:val="Normal"/>
    <w:link w:val="PiedepginaCar"/>
    <w:uiPriority w:val="99"/>
    <w:unhideWhenUsed/>
    <w:rsid w:val="00CA42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235"/>
  </w:style>
  <w:style w:type="table" w:styleId="Tablaconcuadrcula">
    <w:name w:val="Table Grid"/>
    <w:basedOn w:val="Tablanormal"/>
    <w:uiPriority w:val="59"/>
    <w:rsid w:val="00CA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1446"/>
    <w:pPr>
      <w:ind w:left="720"/>
      <w:contextualSpacing/>
    </w:pPr>
  </w:style>
  <w:style w:type="table" w:customStyle="1" w:styleId="Tablaconcuadrcula1">
    <w:name w:val="Tabla con cuadrícula1"/>
    <w:basedOn w:val="Tablanormal"/>
    <w:next w:val="Tablaconcuadrcula"/>
    <w:uiPriority w:val="59"/>
    <w:rsid w:val="00154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878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78D5"/>
    <w:rPr>
      <w:rFonts w:ascii="Tahoma" w:hAnsi="Tahoma" w:cs="Tahoma"/>
      <w:sz w:val="16"/>
      <w:szCs w:val="16"/>
    </w:rPr>
  </w:style>
  <w:style w:type="character" w:styleId="Refdecomentario">
    <w:name w:val="annotation reference"/>
    <w:basedOn w:val="Fuentedeprrafopredeter"/>
    <w:uiPriority w:val="99"/>
    <w:semiHidden/>
    <w:unhideWhenUsed/>
    <w:rsid w:val="00F878D5"/>
    <w:rPr>
      <w:sz w:val="16"/>
      <w:szCs w:val="16"/>
    </w:rPr>
  </w:style>
  <w:style w:type="paragraph" w:styleId="Textocomentario">
    <w:name w:val="annotation text"/>
    <w:basedOn w:val="Normal"/>
    <w:link w:val="TextocomentarioCar"/>
    <w:uiPriority w:val="99"/>
    <w:unhideWhenUsed/>
    <w:rsid w:val="00F878D5"/>
    <w:pPr>
      <w:spacing w:line="240" w:lineRule="auto"/>
    </w:pPr>
    <w:rPr>
      <w:sz w:val="20"/>
      <w:szCs w:val="20"/>
    </w:rPr>
  </w:style>
  <w:style w:type="character" w:customStyle="1" w:styleId="TextocomentarioCar">
    <w:name w:val="Texto comentario Car"/>
    <w:basedOn w:val="Fuentedeprrafopredeter"/>
    <w:link w:val="Textocomentario"/>
    <w:uiPriority w:val="99"/>
    <w:rsid w:val="00F878D5"/>
    <w:rPr>
      <w:sz w:val="20"/>
      <w:szCs w:val="20"/>
    </w:rPr>
  </w:style>
  <w:style w:type="paragraph" w:styleId="Asuntodelcomentario">
    <w:name w:val="annotation subject"/>
    <w:basedOn w:val="Textocomentario"/>
    <w:next w:val="Textocomentario"/>
    <w:link w:val="AsuntodelcomentarioCar"/>
    <w:uiPriority w:val="99"/>
    <w:semiHidden/>
    <w:unhideWhenUsed/>
    <w:rsid w:val="00F878D5"/>
    <w:rPr>
      <w:b/>
      <w:bCs/>
    </w:rPr>
  </w:style>
  <w:style w:type="character" w:customStyle="1" w:styleId="AsuntodelcomentarioCar">
    <w:name w:val="Asunto del comentario Car"/>
    <w:basedOn w:val="TextocomentarioCar"/>
    <w:link w:val="Asuntodelcomentario"/>
    <w:uiPriority w:val="99"/>
    <w:semiHidden/>
    <w:rsid w:val="00F878D5"/>
    <w:rPr>
      <w:b/>
      <w:bCs/>
      <w:sz w:val="20"/>
      <w:szCs w:val="20"/>
    </w:rPr>
  </w:style>
  <w:style w:type="paragraph" w:styleId="Revisin">
    <w:name w:val="Revision"/>
    <w:hidden/>
    <w:uiPriority w:val="99"/>
    <w:semiHidden/>
    <w:rsid w:val="0017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1253</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Camilo Salas</dc:creator>
  <cp:lastModifiedBy>Daniela Díaz</cp:lastModifiedBy>
  <cp:revision>41</cp:revision>
  <cp:lastPrinted>2017-12-22T18:31:00Z</cp:lastPrinted>
  <dcterms:created xsi:type="dcterms:W3CDTF">2026-05-11T17:49:00Z</dcterms:created>
  <dcterms:modified xsi:type="dcterms:W3CDTF">2026-05-14T15:54:00Z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f94c5-04bf-4cfb-b9dd-e9293ab34a61_Enabled">
    <vt:lpwstr>true</vt:lpwstr>
  </property>
  <property fmtid="{D5CDD505-2E9C-101B-9397-08002B2CF9AE}" pid="3" name="MSIP_Label_173f94c5-04bf-4cfb-b9dd-e9293ab34a61_SetDate">
    <vt:lpwstr>2026-03-16T17:22:02Z</vt:lpwstr>
  </property>
  <property fmtid="{D5CDD505-2E9C-101B-9397-08002B2CF9AE}" pid="4" name="MSIP_Label_173f94c5-04bf-4cfb-b9dd-e9293ab34a61_Method">
    <vt:lpwstr>Standard</vt:lpwstr>
  </property>
  <property fmtid="{D5CDD505-2E9C-101B-9397-08002B2CF9AE}" pid="5" name="MSIP_Label_173f94c5-04bf-4cfb-b9dd-e9293ab34a61_Name">
    <vt:lpwstr>defa4170-0d19-0005-0004-bc88714345d2</vt:lpwstr>
  </property>
  <property fmtid="{D5CDD505-2E9C-101B-9397-08002B2CF9AE}" pid="6" name="MSIP_Label_173f94c5-04bf-4cfb-b9dd-e9293ab34a61_SiteId">
    <vt:lpwstr>38cdaf25-ec2b-48ad-ab41-f07423d5a1fc</vt:lpwstr>
  </property>
  <property fmtid="{D5CDD505-2E9C-101B-9397-08002B2CF9AE}" pid="7" name="MSIP_Label_173f94c5-04bf-4cfb-b9dd-e9293ab34a61_ActionId">
    <vt:lpwstr>3a532bb3-981f-41f1-9ad3-7139b16f9638</vt:lpwstr>
  </property>
  <property fmtid="{D5CDD505-2E9C-101B-9397-08002B2CF9AE}" pid="8" name="MSIP_Label_173f94c5-04bf-4cfb-b9dd-e9293ab34a61_ContentBits">
    <vt:lpwstr>0</vt:lpwstr>
  </property>
  <property fmtid="{D5CDD505-2E9C-101B-9397-08002B2CF9AE}" pid="9" name="MSIP_Label_173f94c5-04bf-4cfb-b9dd-e9293ab34a61_Tag">
    <vt:lpwstr>10, 3, 0, 1</vt:lpwstr>
  </property>
</Properties>
</file>